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EB29B0">
      <w:pPr>
        <w:pStyle w:val="Heading7"/>
        <w:numPr>
          <w:ilvl w:val="0"/>
          <w:numId w:val="29"/>
        </w:numPr>
        <w:spacing w:before="0" w:line="22" w:lineRule="atLeast"/>
        <w:ind w:left="540" w:hanging="540"/>
      </w:pPr>
      <w:r>
        <w:t>Introduction</w:t>
      </w:r>
    </w:p>
    <w:p w:rsidR="00EA687C" w:rsidRDefault="00C94859" w:rsidP="00EB29B0">
      <w:pPr>
        <w:pStyle w:val="Bodytext6pt"/>
        <w:numPr>
          <w:ilvl w:val="1"/>
          <w:numId w:val="29"/>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04D87">
      <w:pPr>
        <w:pStyle w:val="Bodytext6pt"/>
        <w:numPr>
          <w:ilvl w:val="0"/>
          <w:numId w:val="26"/>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04D87">
      <w:pPr>
        <w:pStyle w:val="Bodytext6pt"/>
        <w:numPr>
          <w:ilvl w:val="0"/>
          <w:numId w:val="26"/>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E05D58">
      <w:pPr>
        <w:pStyle w:val="Bodytext6pt"/>
        <w:numPr>
          <w:ilvl w:val="0"/>
          <w:numId w:val="26"/>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A446B0">
      <w:pPr>
        <w:pStyle w:val="Bodytext6pt"/>
        <w:numPr>
          <w:ilvl w:val="1"/>
          <w:numId w:val="29"/>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A446B0">
      <w:pPr>
        <w:pStyle w:val="Bodytext6pt"/>
        <w:numPr>
          <w:ilvl w:val="1"/>
          <w:numId w:val="29"/>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2" w:history="1">
        <w:r w:rsidR="00EA687C" w:rsidRPr="004759DA">
          <w:rPr>
            <w:rStyle w:val="Hyperlink"/>
          </w:rPr>
          <w:t>databyeuronext@euronext.com</w:t>
        </w:r>
      </w:hyperlink>
      <w:r w:rsidR="00EA687C">
        <w:rPr>
          <w:rStyle w:val="Hyperlink"/>
        </w:rPr>
        <w:t>.</w:t>
      </w:r>
    </w:p>
    <w:p w:rsidR="00D470A9" w:rsidRDefault="00D470A9" w:rsidP="00EB29B0">
      <w:pPr>
        <w:pStyle w:val="ListParagraph"/>
        <w:numPr>
          <w:ilvl w:val="1"/>
          <w:numId w:val="29"/>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EB29B0">
      <w:pPr>
        <w:pStyle w:val="ListParagraph"/>
        <w:numPr>
          <w:ilvl w:val="0"/>
          <w:numId w:val="46"/>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EB29B0">
      <w:pPr>
        <w:pStyle w:val="ListParagraph"/>
        <w:numPr>
          <w:ilvl w:val="0"/>
          <w:numId w:val="46"/>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EB29B0">
      <w:pPr>
        <w:pStyle w:val="ListParagraph"/>
        <w:numPr>
          <w:ilvl w:val="0"/>
          <w:numId w:val="46"/>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EB29B0">
      <w:pPr>
        <w:pStyle w:val="Heading2NoTOC"/>
        <w:numPr>
          <w:ilvl w:val="0"/>
          <w:numId w:val="29"/>
        </w:numPr>
        <w:tabs>
          <w:tab w:val="left" w:pos="540"/>
        </w:tabs>
        <w:ind w:left="540" w:hanging="540"/>
      </w:pPr>
      <w:r w:rsidRPr="00841A7D">
        <w:lastRenderedPageBreak/>
        <w:t>Customer Details</w:t>
      </w:r>
    </w:p>
    <w:tbl>
      <w:tblPr>
        <w:tblStyle w:val="TableGrid"/>
        <w:tblW w:w="9854" w:type="dxa"/>
        <w:tblCellMar>
          <w:top w:w="57" w:type="dxa"/>
        </w:tblCellMar>
        <w:tblLook w:val="04A0" w:firstRow="1" w:lastRow="0" w:firstColumn="1" w:lastColumn="0" w:noHBand="0" w:noVBand="1"/>
      </w:tblPr>
      <w:tblGrid>
        <w:gridCol w:w="2044"/>
        <w:gridCol w:w="3905"/>
        <w:gridCol w:w="3905"/>
      </w:tblGrid>
      <w:tr w:rsidR="00445AB4" w:rsidRPr="00841A7D" w:rsidTr="00AF1EC9">
        <w:trPr>
          <w:trHeight w:val="372"/>
        </w:trPr>
        <w:tc>
          <w:tcPr>
            <w:tcW w:w="9854" w:type="dxa"/>
            <w:gridSpan w:val="3"/>
            <w:shd w:val="clear" w:color="auto" w:fill="80B3AE"/>
            <w:vAlign w:val="center"/>
          </w:tcPr>
          <w:p w:rsidR="00445AB4" w:rsidRPr="00841A7D" w:rsidRDefault="00445AB4" w:rsidP="006172DF">
            <w:pPr>
              <w:pStyle w:val="TableHeader0pt"/>
            </w:pPr>
            <w:r w:rsidRPr="00841A7D">
              <w:t>Customer Contact Information</w:t>
            </w:r>
          </w:p>
        </w:tc>
      </w:tr>
      <w:tr w:rsidR="00DB0C67" w:rsidRPr="00841A7D" w:rsidTr="00AF1EC9">
        <w:trPr>
          <w:trHeight w:val="361"/>
        </w:trPr>
        <w:tc>
          <w:tcPr>
            <w:tcW w:w="2044" w:type="dxa"/>
            <w:shd w:val="clear" w:color="auto" w:fill="DDF3BF"/>
          </w:tcPr>
          <w:p w:rsidR="00DB0C67" w:rsidRPr="00841A7D" w:rsidRDefault="00DB0C67" w:rsidP="00E42F27">
            <w:pPr>
              <w:pStyle w:val="BodyText"/>
              <w:spacing w:before="60"/>
            </w:pPr>
          </w:p>
        </w:tc>
        <w:tc>
          <w:tcPr>
            <w:tcW w:w="3905" w:type="dxa"/>
            <w:shd w:val="clear" w:color="auto" w:fill="DDF3BF"/>
          </w:tcPr>
          <w:p w:rsidR="00DB0C67" w:rsidRPr="00841A7D" w:rsidRDefault="00DB0C67" w:rsidP="00683895">
            <w:pPr>
              <w:pStyle w:val="TABLEINFOBOLD15pt"/>
            </w:pPr>
            <w:r w:rsidRPr="00841A7D">
              <w:t>Customer Contact</w:t>
            </w:r>
          </w:p>
        </w:tc>
        <w:tc>
          <w:tcPr>
            <w:tcW w:w="3905" w:type="dxa"/>
            <w:shd w:val="clear" w:color="auto" w:fill="DDF3BF"/>
          </w:tcPr>
          <w:p w:rsidR="00683895" w:rsidRDefault="00DB0C67" w:rsidP="00683895">
            <w:pPr>
              <w:pStyle w:val="TABLEINFOBOLD15pt"/>
            </w:pPr>
            <w:r w:rsidRPr="00841A7D">
              <w:t xml:space="preserve">Invoicing Contact </w:t>
            </w:r>
          </w:p>
          <w:p w:rsidR="00DB0C67" w:rsidRPr="00841A7D" w:rsidRDefault="00DB0C67" w:rsidP="00E42F27">
            <w:pPr>
              <w:pStyle w:val="BodyText"/>
              <w:spacing w:before="60"/>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5B7FB2">
              <w:rPr>
                <w:rFonts w:cs="Calibri"/>
                <w:color w:val="000000"/>
              </w:rPr>
            </w:r>
            <w:r w:rsidR="005B7FB2">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841A7D">
              <w:t>Click if same as customer</w:t>
            </w:r>
            <w:r w:rsidR="00936155">
              <w:t xml:space="preserve"> contact</w:t>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Company Name:</w:t>
            </w:r>
            <w:r w:rsidR="00886B20" w:rsidRPr="00841A7D">
              <w:t xml:space="preserve"> </w:t>
            </w:r>
            <w:r w:rsidRPr="00841A7D">
              <w:t>*</w:t>
            </w:r>
          </w:p>
        </w:tc>
        <w:tc>
          <w:tcPr>
            <w:tcW w:w="3905" w:type="dxa"/>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Name:</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Title:</w:t>
            </w:r>
            <w:r w:rsidR="00886B20"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Desk Phone:</w:t>
            </w:r>
            <w:r w:rsidR="00886B20" w:rsidRPr="00841A7D">
              <w:t xml:space="preserve"> *</w:t>
            </w:r>
            <w:r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Mobile Phone:</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Email: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Address: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t>Address 2:</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City: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Region/County:</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Post Code: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Country: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tcBorders>
              <w:bottom w:val="single" w:sz="4" w:space="0" w:color="auto"/>
            </w:tcBorders>
            <w:shd w:val="clear" w:color="auto" w:fill="DDF3BF"/>
            <w:vAlign w:val="center"/>
          </w:tcPr>
          <w:p w:rsidR="00FB3B63" w:rsidRPr="00841A7D" w:rsidRDefault="00FB3B63" w:rsidP="00EE5670">
            <w:pPr>
              <w:pStyle w:val="TABLEINFOBOLD15pt"/>
            </w:pPr>
            <w:r w:rsidRPr="00841A7D">
              <w:t xml:space="preserve">VAT Number: </w:t>
            </w:r>
            <w:r w:rsidRPr="00841A7D">
              <w:rPr>
                <w:vertAlign w:val="superscript"/>
              </w:rPr>
              <w:t>1</w:t>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Style w:val="TableGrid"/>
        <w:tblW w:w="9854" w:type="dxa"/>
        <w:tblCellMar>
          <w:top w:w="57" w:type="dxa"/>
        </w:tblCellMar>
        <w:tblLook w:val="04A0" w:firstRow="1" w:lastRow="0" w:firstColumn="1" w:lastColumn="0" w:noHBand="0" w:noVBand="1"/>
      </w:tblPr>
      <w:tblGrid>
        <w:gridCol w:w="2044"/>
        <w:gridCol w:w="3905"/>
        <w:gridCol w:w="3905"/>
      </w:tblGrid>
      <w:tr w:rsidR="0093443B" w:rsidRPr="00841A7D" w:rsidTr="00A44E4C">
        <w:trPr>
          <w:trHeight w:val="372"/>
        </w:trPr>
        <w:tc>
          <w:tcPr>
            <w:tcW w:w="9854" w:type="dxa"/>
            <w:gridSpan w:val="3"/>
            <w:shd w:val="clear" w:color="auto" w:fill="80B3AE"/>
            <w:vAlign w:val="center"/>
          </w:tcPr>
          <w:p w:rsidR="0093443B" w:rsidRPr="00841A7D" w:rsidRDefault="0093443B" w:rsidP="00A44E4C">
            <w:pPr>
              <w:pStyle w:val="TableHeader0pt"/>
            </w:pPr>
            <w:r w:rsidRPr="00841A7D">
              <w:t>Contact Information</w:t>
            </w:r>
          </w:p>
        </w:tc>
      </w:tr>
      <w:tr w:rsidR="0093443B" w:rsidRPr="00841A7D" w:rsidTr="00E05D58">
        <w:trPr>
          <w:trHeight w:val="361"/>
        </w:trPr>
        <w:tc>
          <w:tcPr>
            <w:tcW w:w="2044" w:type="dxa"/>
            <w:shd w:val="clear" w:color="auto" w:fill="DDF3BF"/>
          </w:tcPr>
          <w:p w:rsidR="0093443B" w:rsidRPr="00841A7D" w:rsidRDefault="0093443B" w:rsidP="00A44E4C">
            <w:pPr>
              <w:pStyle w:val="BodyText"/>
              <w:spacing w:before="60"/>
            </w:pPr>
          </w:p>
        </w:tc>
        <w:tc>
          <w:tcPr>
            <w:tcW w:w="3905" w:type="dxa"/>
            <w:tcBorders>
              <w:right w:val="nil"/>
            </w:tcBorders>
            <w:shd w:val="clear" w:color="auto" w:fill="DDF3BF"/>
          </w:tcPr>
          <w:p w:rsidR="0093443B" w:rsidRDefault="0093443B" w:rsidP="00A44E4C">
            <w:pPr>
              <w:pStyle w:val="TABLEINFOBOLD15pt"/>
            </w:pPr>
            <w:r>
              <w:t>NOTICES AND ANNOUCEMENTS</w:t>
            </w:r>
            <w:r w:rsidR="002C41C1">
              <w:t xml:space="preserve">   </w:t>
            </w:r>
          </w:p>
          <w:p w:rsidR="003B2ECB" w:rsidRPr="00841A7D" w:rsidRDefault="003B2ECB" w:rsidP="00E05D58">
            <w:pPr>
              <w:pStyle w:val="TableBodyBullet6pt"/>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5B7FB2">
              <w:rPr>
                <w:rFonts w:cs="Calibri"/>
                <w:color w:val="000000"/>
              </w:rPr>
            </w:r>
            <w:r w:rsidR="005B7FB2">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E05D58">
              <w:rPr>
                <w:rStyle w:val="BodyTextChar"/>
              </w:rPr>
              <w:t>Click if same as customer contact</w:t>
            </w:r>
          </w:p>
        </w:tc>
        <w:tc>
          <w:tcPr>
            <w:tcW w:w="3905" w:type="dxa"/>
            <w:tcBorders>
              <w:left w:val="nil"/>
            </w:tcBorders>
            <w:shd w:val="clear" w:color="auto" w:fill="DDF3BF"/>
          </w:tcPr>
          <w:p w:rsidR="0093443B" w:rsidRPr="00841A7D" w:rsidRDefault="0093443B" w:rsidP="00A44E4C">
            <w:pPr>
              <w:pStyle w:val="BodyText"/>
              <w:spacing w:before="60"/>
            </w:pPr>
          </w:p>
        </w:tc>
      </w:tr>
      <w:tr w:rsidR="002C41C1" w:rsidRPr="00EE5670" w:rsidTr="00E05D58">
        <w:trPr>
          <w:trHeight w:val="306"/>
        </w:trPr>
        <w:tc>
          <w:tcPr>
            <w:tcW w:w="2044" w:type="dxa"/>
            <w:shd w:val="clear" w:color="auto" w:fill="DDF3BF"/>
            <w:vAlign w:val="center"/>
          </w:tcPr>
          <w:p w:rsidR="002C41C1" w:rsidRPr="00841A7D" w:rsidRDefault="002C41C1" w:rsidP="00A44E4C">
            <w:pPr>
              <w:pStyle w:val="TABLEINFOBOLD15pt"/>
            </w:pPr>
            <w:r w:rsidRPr="00841A7D">
              <w:t>Name:</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Title: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Email: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t xml:space="preserve">Desk </w:t>
            </w:r>
            <w:r w:rsidRPr="00841A7D">
              <w:t>Phone:</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2:</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City: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Region/County:</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Post Code: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Country: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lastRenderedPageBreak/>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5B7FB2">
        <w:rPr>
          <w:rFonts w:cs="Calibri"/>
          <w:color w:val="000000"/>
        </w:rPr>
      </w:r>
      <w:r w:rsidR="005B7FB2">
        <w:rPr>
          <w:rFonts w:cs="Calibri"/>
          <w:color w:val="000000"/>
        </w:rPr>
        <w:fldChar w:fldCharType="separate"/>
      </w:r>
      <w:r w:rsidRPr="00841A7D">
        <w:rPr>
          <w:rFonts w:cs="Calibri"/>
          <w:color w:val="000000"/>
        </w:rPr>
        <w:fldChar w:fldCharType="end"/>
      </w:r>
    </w:p>
    <w:tbl>
      <w:tblPr>
        <w:tblStyle w:val="TableGrid"/>
        <w:tblW w:w="0" w:type="auto"/>
        <w:tblCellMar>
          <w:top w:w="57" w:type="dxa"/>
          <w:bottom w:w="57" w:type="dxa"/>
        </w:tblCellMar>
        <w:tblLook w:val="04A0" w:firstRow="1" w:lastRow="0" w:firstColumn="1" w:lastColumn="0" w:noHBand="0" w:noVBand="1"/>
      </w:tblPr>
      <w:tblGrid>
        <w:gridCol w:w="9853"/>
      </w:tblGrid>
      <w:tr w:rsidR="00FB3B63" w:rsidTr="00FB3B63">
        <w:trPr>
          <w:trHeight w:val="793"/>
        </w:trPr>
        <w:tc>
          <w:tcPr>
            <w:tcW w:w="9853" w:type="dxa"/>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9853"/>
      </w:tblGrid>
      <w:tr w:rsidR="00F13675" w:rsidTr="00FB3B63">
        <w:trPr>
          <w:trHeight w:val="2215"/>
        </w:trPr>
        <w:tc>
          <w:tcPr>
            <w:tcW w:w="9853" w:type="dxa"/>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AF45F1" w:rsidRPr="005D1478" w:rsidTr="000243E4">
        <w:trPr>
          <w:trHeight w:val="315"/>
        </w:trPr>
        <w:tc>
          <w:tcPr>
            <w:tcW w:w="3417"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0243E4">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5B7FB2" w:rsidP="00A2527E">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5"/>
        <w:gridCol w:w="284"/>
        <w:gridCol w:w="567"/>
        <w:gridCol w:w="5670"/>
      </w:tblGrid>
      <w:tr w:rsidR="00AF45F1" w:rsidRPr="005D1478" w:rsidTr="000243E4">
        <w:trPr>
          <w:trHeight w:val="315"/>
        </w:trPr>
        <w:tc>
          <w:tcPr>
            <w:tcW w:w="3402" w:type="dxa"/>
            <w:gridSpan w:val="3"/>
            <w:tcBorders>
              <w:top w:val="single" w:sz="24" w:space="0" w:color="FFFFFF" w:themeColor="background1"/>
              <w:left w:val="single" w:sz="24" w:space="0" w:color="FFFFFF" w:themeColor="background1"/>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themeColor="background1"/>
              <w:bottom w:val="single" w:sz="2" w:space="0" w:color="FFFFFF" w:themeColor="background1"/>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0243E4">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5B7FB2" w:rsidP="00A2527E">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lastRenderedPageBreak/>
              <w:t>Euronext ETFs and Funds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B7FB2" w:rsidP="00A2527E">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B7BCB" w:rsidRPr="005D1478" w:rsidTr="00666B21">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5B7BCB" w:rsidRPr="00666B21" w:rsidRDefault="005B7BCB" w:rsidP="00A2527E">
            <w:pPr>
              <w:spacing w:after="0" w:line="240" w:lineRule="auto"/>
              <w:jc w:val="left"/>
              <w:rPr>
                <w:b/>
                <w:sz w:val="20"/>
                <w:szCs w:val="20"/>
                <w:lang w:val="en-US"/>
              </w:rPr>
            </w:pPr>
            <w:r>
              <w:rPr>
                <w:b/>
                <w:sz w:val="20"/>
                <w:szCs w:val="20"/>
                <w:lang w:val="en-US"/>
              </w:rPr>
              <w:t>Euronext Synapse</w:t>
            </w:r>
          </w:p>
        </w:tc>
      </w:tr>
      <w:tr w:rsidR="005B7BCB"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5B7BCB" w:rsidRPr="00F44408" w:rsidRDefault="005B7BCB"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F44408" w:rsidRDefault="005B7BCB"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BCB" w:rsidRDefault="005B7FB2" w:rsidP="00A2527E">
            <w:pPr>
              <w:spacing w:after="0" w:line="240" w:lineRule="auto"/>
              <w:jc w:val="center"/>
              <w:rPr>
                <w:rFonts w:cs="Calibri"/>
                <w:b/>
                <w:color w:val="000000"/>
              </w:rPr>
            </w:pPr>
            <w:sdt>
              <w:sdtPr>
                <w:rPr>
                  <w:rFonts w:cs="Calibri"/>
                  <w:b/>
                  <w:color w:val="000000"/>
                </w:rPr>
                <w:id w:val="-1899035126"/>
                <w14:checkbox>
                  <w14:checked w14:val="0"/>
                  <w14:checkedState w14:val="2612" w14:font="MS Gothic"/>
                  <w14:uncheckedState w14:val="2610" w14:font="MS Gothic"/>
                </w14:checkbox>
              </w:sdtPr>
              <w:sdtEndPr/>
              <w:sdtContent>
                <w:r w:rsidR="005B7BCB">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5D1478" w:rsidRDefault="005B7BCB" w:rsidP="00A2527E">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w:t>
      </w:r>
      <w:r w:rsidR="00031E35">
        <w:rPr>
          <w:rFonts w:cstheme="minorHAnsi"/>
          <w:sz w:val="14"/>
          <w:szCs w:val="18"/>
        </w:rPr>
        <w:t xml:space="preserve"> Euronext Equities Information p</w:t>
      </w:r>
      <w:r w:rsidRPr="00F873FD">
        <w:rPr>
          <w:rFonts w:cstheme="minorHAnsi"/>
          <w:sz w:val="14"/>
          <w:szCs w:val="18"/>
        </w:rPr>
        <w:t>roducts</w:t>
      </w:r>
    </w:p>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5B7FB2" w:rsidP="00A2527E">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B7FB2" w:rsidP="00A2527E">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B7FB2" w:rsidP="00A2527E">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B7FB2" w:rsidP="00A2527E">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B7FB2" w:rsidP="00A2527E">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B7FB2" w:rsidP="00A2527E">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B7FB2" w:rsidP="00A2527E">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AF45F1" w:rsidP="00AF45F1">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A2527E">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B7FB2" w:rsidP="00A2527E">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666B21"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666B21" w:rsidRDefault="00C53D2C" w:rsidP="00A2527E">
            <w:pPr>
              <w:spacing w:after="0" w:line="240" w:lineRule="auto"/>
              <w:rPr>
                <w:rFonts w:cs="Calibri"/>
                <w:b/>
                <w:color w:val="000000"/>
                <w:lang w:val="fr-FR"/>
              </w:rPr>
            </w:pPr>
            <w:r w:rsidRPr="00666B21">
              <w:rPr>
                <w:rFonts w:eastAsia="Times New Roman" w:cs="Times New Roman"/>
                <w:b/>
                <w:color w:val="000000"/>
                <w:sz w:val="18"/>
                <w:szCs w:val="18"/>
                <w:lang w:val="fr-FR" w:eastAsia="en-GB"/>
              </w:rPr>
              <w:t xml:space="preserve">Euronext APA (SI) </w:t>
            </w:r>
            <w:proofErr w:type="spellStart"/>
            <w:r w:rsidRPr="00666B21">
              <w:rPr>
                <w:rFonts w:eastAsia="Times New Roman" w:cs="Times New Roman"/>
                <w:b/>
                <w:color w:val="000000"/>
                <w:sz w:val="18"/>
                <w:szCs w:val="18"/>
                <w:lang w:val="fr-FR" w:eastAsia="en-GB"/>
              </w:rPr>
              <w:t>Quote</w:t>
            </w:r>
            <w:r w:rsidR="000A6B49">
              <w:rPr>
                <w:rFonts w:eastAsia="Times New Roman" w:cs="Times New Roman"/>
                <w:b/>
                <w:color w:val="000000"/>
                <w:sz w:val="18"/>
                <w:szCs w:val="18"/>
                <w:lang w:val="fr-FR" w:eastAsia="en-GB"/>
              </w:rPr>
              <w:t>s</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B7FB2" w:rsidP="00A2527E">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DF1887" w:rsidRPr="00841A7D" w:rsidRDefault="00DF1887" w:rsidP="00EB29B0">
      <w:pPr>
        <w:pStyle w:val="Heading2NoTOC"/>
        <w:numPr>
          <w:ilvl w:val="0"/>
          <w:numId w:val="29"/>
        </w:numPr>
        <w:ind w:left="540" w:hanging="540"/>
      </w:pPr>
      <w:r w:rsidRPr="00841A7D">
        <w:lastRenderedPageBreak/>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Style w:val="TableGrid"/>
        <w:tblW w:w="0" w:type="auto"/>
        <w:tblCellMar>
          <w:top w:w="57" w:type="dxa"/>
        </w:tblCellMar>
        <w:tblLook w:val="04A0" w:firstRow="1" w:lastRow="0" w:firstColumn="1" w:lastColumn="0" w:noHBand="0" w:noVBand="1"/>
      </w:tblPr>
      <w:tblGrid>
        <w:gridCol w:w="9853"/>
      </w:tblGrid>
      <w:tr w:rsidR="003C3A15" w:rsidRPr="00841A7D" w:rsidTr="002D5027">
        <w:trPr>
          <w:trHeight w:val="361"/>
        </w:trPr>
        <w:tc>
          <w:tcPr>
            <w:tcW w:w="9853" w:type="dxa"/>
            <w:shd w:val="clear" w:color="auto" w:fill="auto"/>
            <w:vAlign w:val="center"/>
          </w:tcPr>
          <w:p w:rsidR="003C3A15" w:rsidRPr="00841A7D" w:rsidRDefault="00FC70E7" w:rsidP="006172DF">
            <w:pPr>
              <w:pStyle w:val="TableHeader0pt"/>
            </w:pPr>
            <w:r w:rsidRPr="002D5027">
              <w:rPr>
                <w:color w:val="auto"/>
              </w:rPr>
              <w:t xml:space="preserve">Non-Display Use </w:t>
            </w:r>
            <w:r w:rsidR="003C3A15" w:rsidRPr="002D5027">
              <w:rPr>
                <w:color w:val="auto"/>
              </w:rPr>
              <w:t>Customer Category</w:t>
            </w:r>
          </w:p>
        </w:tc>
      </w:tr>
      <w:tr w:rsidR="009F76B7" w:rsidRPr="00841A7D" w:rsidTr="002D5027">
        <w:trPr>
          <w:trHeight w:val="361"/>
        </w:trPr>
        <w:tc>
          <w:tcPr>
            <w:tcW w:w="9853" w:type="dxa"/>
            <w:shd w:val="clear" w:color="auto" w:fill="auto"/>
            <w:vAlign w:val="center"/>
          </w:tcPr>
          <w:p w:rsidR="009F76B7" w:rsidRPr="009F76B7" w:rsidRDefault="009F76B7" w:rsidP="009F76B7">
            <w:pPr>
              <w:pStyle w:val="TableBodyLargeindentfortickbox"/>
              <w:ind w:left="0" w:firstLine="0"/>
              <w:rPr>
                <w:b/>
              </w:rPr>
            </w:pPr>
            <w:r w:rsidRPr="009F76B7">
              <w:rPr>
                <w:b/>
              </w:rPr>
              <w:t xml:space="preserve">Internal </w:t>
            </w:r>
            <w:r w:rsidR="004954E6">
              <w:rPr>
                <w:b/>
              </w:rPr>
              <w:t xml:space="preserve">and Managed </w:t>
            </w:r>
            <w:r w:rsidRPr="009F76B7">
              <w:rPr>
                <w:b/>
              </w:rPr>
              <w:t>Non-Display Use</w:t>
            </w:r>
            <w:r w:rsidR="004954E6">
              <w:rPr>
                <w:b/>
              </w:rPr>
              <w:t xml:space="preserve"> (Category 1-4)</w:t>
            </w:r>
          </w:p>
          <w:p w:rsidR="009F76B7"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Applicable (please complete section 4)</w:t>
            </w:r>
          </w:p>
          <w:p w:rsidR="009F76B7" w:rsidRPr="00841A7D"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Not Applicable</w:t>
            </w:r>
          </w:p>
        </w:tc>
      </w:tr>
      <w:tr w:rsidR="009F76B7" w:rsidRPr="00841A7D" w:rsidTr="002D5027">
        <w:trPr>
          <w:trHeight w:val="361"/>
        </w:trPr>
        <w:tc>
          <w:tcPr>
            <w:tcW w:w="9853" w:type="dxa"/>
            <w:shd w:val="clear" w:color="auto" w:fill="auto"/>
            <w:vAlign w:val="center"/>
          </w:tcPr>
          <w:p w:rsidR="009F76B7" w:rsidRPr="00035E58" w:rsidRDefault="009F76B7">
            <w:pPr>
              <w:pStyle w:val="TableBodyLargeindentfortickbox"/>
              <w:rPr>
                <w:b/>
              </w:rPr>
            </w:pPr>
            <w:r w:rsidRPr="00035E58">
              <w:rPr>
                <w:b/>
              </w:rPr>
              <w:t>Index Creation (</w:t>
            </w:r>
            <w:r w:rsidR="002F3944">
              <w:rPr>
                <w:b/>
              </w:rPr>
              <w:t xml:space="preserve">Category 5, </w:t>
            </w:r>
            <w:r w:rsidRPr="00035E58">
              <w:rPr>
                <w:b/>
              </w:rPr>
              <w:t>subject to clause 5 of the Non-Display Use Policy)</w:t>
            </w:r>
          </w:p>
          <w:p w:rsidR="00035E58" w:rsidRDefault="00035E58" w:rsidP="00035E58">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Applicable (please complete section </w:t>
            </w:r>
            <w:r w:rsidR="004954E6">
              <w:t>5</w:t>
            </w:r>
            <w:r>
              <w:t>)</w:t>
            </w:r>
            <w:r w:rsidRPr="00841A7D">
              <w:t xml:space="preserve"> </w:t>
            </w:r>
            <w:r>
              <w:t xml:space="preserve">                    </w:t>
            </w:r>
          </w:p>
          <w:p w:rsidR="00035E58" w:rsidRPr="00841A7D" w:rsidRDefault="00035E58" w:rsidP="00C8059B">
            <w:pPr>
              <w:pStyle w:val="TableBodyLargeindentfortickbox"/>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Not Applicable                                                                </w:t>
            </w:r>
          </w:p>
        </w:tc>
      </w:tr>
      <w:tr w:rsidR="009F76B7" w:rsidRPr="00841A7D" w:rsidTr="002D5027">
        <w:trPr>
          <w:trHeight w:val="361"/>
        </w:trPr>
        <w:tc>
          <w:tcPr>
            <w:tcW w:w="9853" w:type="dxa"/>
            <w:shd w:val="clear" w:color="auto" w:fill="auto"/>
            <w:vAlign w:val="center"/>
          </w:tcPr>
          <w:p w:rsidR="00035E58" w:rsidRDefault="009F76B7" w:rsidP="00035E58">
            <w:pPr>
              <w:pStyle w:val="TableBodyLargeindentfortickbox"/>
            </w:pPr>
            <w:r w:rsidRPr="00035E58">
              <w:rPr>
                <w:b/>
              </w:rPr>
              <w:t>Other Derived Data Creation (</w:t>
            </w:r>
            <w:r w:rsidR="002F3944">
              <w:rPr>
                <w:b/>
              </w:rPr>
              <w:t xml:space="preserve">Category 6, </w:t>
            </w:r>
            <w:r w:rsidRPr="00035E58">
              <w:rPr>
                <w:b/>
              </w:rPr>
              <w:t>subject to clause 6 of the Non-Display Use Policy)</w:t>
            </w:r>
            <w:r w:rsidR="00035E58">
              <w:t xml:space="preserve">                                            </w:t>
            </w:r>
          </w:p>
          <w:p w:rsidR="004954E6"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Applicable (please complete section </w:t>
            </w:r>
            <w:r w:rsidR="004954E6">
              <w:t>6</w:t>
            </w:r>
            <w:r>
              <w:t>)</w:t>
            </w:r>
            <w:r w:rsidRPr="00841A7D">
              <w:t xml:space="preserve"> </w:t>
            </w:r>
            <w:r>
              <w:t xml:space="preserve">                   </w:t>
            </w:r>
          </w:p>
          <w:p w:rsidR="00035E58" w:rsidRPr="00841A7D"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Not Applicable                                                                </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Pr>
                <w:b/>
              </w:rPr>
              <w:t>CFD Use</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Applicable (please complete section 7)</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Not Applicable</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sidRPr="00035E58">
              <w:rPr>
                <w:b/>
              </w:rPr>
              <w:t>Managed Non-Display Service – Provider</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Applicable (please complete section 8)</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Style w:val="TableGrid"/>
        <w:tblW w:w="0" w:type="auto"/>
        <w:tblCellMar>
          <w:top w:w="57" w:type="dxa"/>
        </w:tblCellMar>
        <w:tblLook w:val="04A0" w:firstRow="1" w:lastRow="0" w:firstColumn="1" w:lastColumn="0" w:noHBand="0" w:noVBand="1"/>
      </w:tblPr>
      <w:tblGrid>
        <w:gridCol w:w="9853"/>
      </w:tblGrid>
      <w:tr w:rsidR="001422E8" w:rsidRPr="00841A7D" w:rsidTr="00FB7DC8">
        <w:tc>
          <w:tcPr>
            <w:tcW w:w="9853" w:type="dxa"/>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80853" w:rsidRPr="00841A7D" w:rsidRDefault="00580853" w:rsidP="00580853">
      <w:pPr>
        <w:pStyle w:val="Bodytext6pt"/>
      </w:pPr>
      <w:r>
        <w:t>If applicable, p</w:t>
      </w:r>
      <w:r w:rsidRPr="00841A7D">
        <w:t xml:space="preserve">lease provide a brief description of your organization’s </w:t>
      </w:r>
      <w:r>
        <w:t xml:space="preserve">CFD Use </w:t>
      </w:r>
    </w:p>
    <w:tbl>
      <w:tblPr>
        <w:tblStyle w:val="TableGrid"/>
        <w:tblW w:w="0" w:type="auto"/>
        <w:tblCellMar>
          <w:top w:w="57" w:type="dxa"/>
        </w:tblCellMar>
        <w:tblLook w:val="04A0" w:firstRow="1" w:lastRow="0" w:firstColumn="1" w:lastColumn="0" w:noHBand="0" w:noVBand="1"/>
      </w:tblPr>
      <w:tblGrid>
        <w:gridCol w:w="9853"/>
      </w:tblGrid>
      <w:tr w:rsidR="00580853" w:rsidRPr="00841A7D" w:rsidTr="00A2527E">
        <w:tc>
          <w:tcPr>
            <w:tcW w:w="9853" w:type="dxa"/>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4846" w:rsidRPr="00EF7915" w:rsidRDefault="00B34846" w:rsidP="00EB29B0"/>
    <w:p w:rsidR="00B34846" w:rsidRDefault="00B34846" w:rsidP="00EB29B0"/>
    <w:p w:rsidR="00AF45F1" w:rsidRDefault="00AF45F1" w:rsidP="00EB29B0"/>
    <w:p w:rsidR="006E77BF" w:rsidRDefault="006E77BF" w:rsidP="00EB29B0"/>
    <w:p w:rsidR="001422E8" w:rsidRDefault="00B93172" w:rsidP="00EB29B0">
      <w:pPr>
        <w:pStyle w:val="Heading2NoTOC"/>
        <w:numPr>
          <w:ilvl w:val="0"/>
          <w:numId w:val="29"/>
        </w:numPr>
        <w:ind w:left="540" w:hanging="540"/>
      </w:pPr>
      <w:r>
        <w:lastRenderedPageBreak/>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Style w:val="TableGrid"/>
        <w:tblW w:w="0" w:type="auto"/>
        <w:tblInd w:w="108" w:type="dxa"/>
        <w:tblLook w:val="04A0" w:firstRow="1" w:lastRow="0" w:firstColumn="1" w:lastColumn="0" w:noHBand="0" w:noVBand="1"/>
      </w:tblPr>
      <w:tblGrid>
        <w:gridCol w:w="9630"/>
      </w:tblGrid>
      <w:tr w:rsidR="00180B11" w:rsidTr="00EB29B0">
        <w:tc>
          <w:tcPr>
            <w:tcW w:w="9630" w:type="dxa"/>
          </w:tcPr>
          <w:p w:rsidR="00180B11" w:rsidRPr="00C767C7" w:rsidRDefault="00180B11" w:rsidP="00EB29B0">
            <w:pPr>
              <w:pStyle w:val="TableHeader"/>
            </w:pPr>
            <w:r w:rsidRPr="007F02C9">
              <w:rPr>
                <w:caps w:val="0"/>
              </w:rPr>
              <w:t xml:space="preserve">CATEGORY 1 – TRADING AS PRINCIPAL </w:t>
            </w:r>
          </w:p>
        </w:tc>
      </w:tr>
      <w:tr w:rsidR="00180B11" w:rsidTr="00EB29B0">
        <w:tc>
          <w:tcPr>
            <w:tcW w:w="9630" w:type="dxa"/>
          </w:tcPr>
          <w:p w:rsidR="00180B11" w:rsidRPr="00CA582F" w:rsidRDefault="00180B11">
            <w:pPr>
              <w:pStyle w:val="TableBody"/>
            </w:pPr>
            <w:r w:rsidRPr="00542230">
              <w:rPr>
                <w:sz w:val="22"/>
              </w:rPr>
              <w:t xml:space="preserve">Category 1 applies where a </w:t>
            </w:r>
            <w:r w:rsidR="0022464F">
              <w:rPr>
                <w:sz w:val="22"/>
              </w:rPr>
              <w:t xml:space="preserve">Customer’s </w:t>
            </w:r>
            <w:r w:rsidRPr="00542230">
              <w:rPr>
                <w:sz w:val="22"/>
              </w:rPr>
              <w:t xml:space="preserve">Non-Display Use of Real Time Information is, in whole or in part, for the purpose of trading-based activities as principal. </w:t>
            </w:r>
          </w:p>
        </w:tc>
      </w:tr>
      <w:tr w:rsidR="00180B11" w:rsidTr="00EB29B0">
        <w:tc>
          <w:tcPr>
            <w:tcW w:w="9630" w:type="dxa"/>
          </w:tcPr>
          <w:p w:rsidR="00180B11" w:rsidRPr="00C767C7" w:rsidRDefault="00180B11" w:rsidP="00EB29B0">
            <w:pPr>
              <w:pStyle w:val="TableHeader"/>
            </w:pPr>
            <w:r w:rsidRPr="007F02C9">
              <w:rPr>
                <w:caps w:val="0"/>
              </w:rPr>
              <w:t xml:space="preserve">CATEGORY 2 – BROKING/AGENTS </w:t>
            </w:r>
          </w:p>
        </w:tc>
      </w:tr>
      <w:tr w:rsidR="00180B11" w:rsidTr="00EB29B0">
        <w:tc>
          <w:tcPr>
            <w:tcW w:w="9630" w:type="dxa"/>
          </w:tcPr>
          <w:p w:rsidR="00180B11" w:rsidRPr="00CA582F" w:rsidRDefault="00180B11">
            <w:pPr>
              <w:pStyle w:val="TableBody"/>
            </w:pPr>
            <w:r w:rsidRPr="00542230">
              <w:rPr>
                <w:sz w:val="22"/>
              </w:rPr>
              <w:t xml:space="preserve">Category 2 applies where a </w:t>
            </w:r>
            <w:r w:rsidR="0022464F">
              <w:rPr>
                <w:sz w:val="22"/>
              </w:rPr>
              <w:t xml:space="preserve">Customer’s </w:t>
            </w:r>
            <w:r w:rsidRPr="00542230">
              <w:rPr>
                <w:sz w:val="22"/>
              </w:rPr>
              <w:t>Non-Display Use of Real Time Information is, in whole or in part, for the purpose of trading-based activities to facilitate their c</w:t>
            </w:r>
            <w:r w:rsidR="0022464F">
              <w:rPr>
                <w:sz w:val="22"/>
              </w:rPr>
              <w:t>lient</w:t>
            </w:r>
            <w:r w:rsidRPr="00542230">
              <w:rPr>
                <w:sz w:val="22"/>
              </w:rPr>
              <w:t xml:space="preserve">’s business. </w:t>
            </w:r>
          </w:p>
        </w:tc>
      </w:tr>
      <w:tr w:rsidR="00180B11" w:rsidTr="00EB29B0">
        <w:tc>
          <w:tcPr>
            <w:tcW w:w="9630" w:type="dxa"/>
          </w:tcPr>
          <w:p w:rsidR="00180B11" w:rsidRPr="00C767C7" w:rsidRDefault="00180B11" w:rsidP="00EB29B0">
            <w:pPr>
              <w:pStyle w:val="TableHeader"/>
            </w:pPr>
            <w:r w:rsidRPr="007F02C9">
              <w:rPr>
                <w:caps w:val="0"/>
              </w:rPr>
              <w:t xml:space="preserve">CATEGORY 3 – TRADING PLATFORM </w:t>
            </w:r>
          </w:p>
        </w:tc>
      </w:tr>
      <w:tr w:rsidR="00180B11" w:rsidTr="00EB29B0">
        <w:tc>
          <w:tcPr>
            <w:tcW w:w="9630" w:type="dxa"/>
          </w:tcPr>
          <w:p w:rsidR="00180B11" w:rsidRPr="0031337B" w:rsidRDefault="00180B11">
            <w:pPr>
              <w:pStyle w:val="TableBody"/>
            </w:pPr>
            <w:r w:rsidRPr="00542230">
              <w:rPr>
                <w:sz w:val="22"/>
              </w:rPr>
              <w:t xml:space="preserve">Category 3 applies where a </w:t>
            </w:r>
            <w:r w:rsidR="0022464F">
              <w:rPr>
                <w:sz w:val="22"/>
              </w:rPr>
              <w:t xml:space="preserve">Customer’s </w:t>
            </w:r>
            <w:r w:rsidRPr="00542230">
              <w:rPr>
                <w:sz w:val="22"/>
              </w:rPr>
              <w:t xml:space="preserve">Non-Display Use of Real Time Information is, in whole or in part, for the purpose of providing reference prices in the operation of one or more trading platforms including, but not restricted to Multilateral Trading Facilities (MTFs), </w:t>
            </w:r>
            <w:r w:rsidR="00565721">
              <w:rPr>
                <w:sz w:val="22"/>
              </w:rPr>
              <w:t xml:space="preserve">Organised Trading Facilities (OTFs), </w:t>
            </w:r>
            <w:r w:rsidRPr="00542230">
              <w:rPr>
                <w:sz w:val="22"/>
              </w:rPr>
              <w:t>alternative trading systems, broker crossing networks</w:t>
            </w:r>
            <w:r w:rsidR="00431085">
              <w:rPr>
                <w:sz w:val="22"/>
              </w:rPr>
              <w:t xml:space="preserve"> and</w:t>
            </w:r>
            <w:r w:rsidRPr="00542230">
              <w:rPr>
                <w:sz w:val="22"/>
              </w:rPr>
              <w:t xml:space="preserve"> dark pools.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Style w:val="TableGrid"/>
        <w:tblW w:w="0" w:type="auto"/>
        <w:tblInd w:w="108" w:type="dxa"/>
        <w:tblLook w:val="04A0" w:firstRow="1" w:lastRow="0" w:firstColumn="1" w:lastColumn="0" w:noHBand="0" w:noVBand="1"/>
      </w:tblPr>
      <w:tblGrid>
        <w:gridCol w:w="9630"/>
      </w:tblGrid>
      <w:tr w:rsidR="00180B11" w:rsidRPr="00AE5DC3" w:rsidTr="00EB29B0">
        <w:tc>
          <w:tcPr>
            <w:tcW w:w="9630" w:type="dxa"/>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EB29B0">
        <w:tc>
          <w:tcPr>
            <w:tcW w:w="9630" w:type="dxa"/>
          </w:tcPr>
          <w:p w:rsidR="00180B11" w:rsidRPr="00542230" w:rsidRDefault="00180B11" w:rsidP="00AD7350">
            <w:pPr>
              <w:pStyle w:val="TableBody"/>
              <w:rPr>
                <w:sz w:val="22"/>
                <w:lang w:val="en-GB"/>
              </w:rPr>
            </w:pPr>
            <w:r w:rsidRPr="00542230">
              <w:rPr>
                <w:sz w:val="22"/>
              </w:rPr>
              <w:t xml:space="preserve">Category 4 applies where a </w:t>
            </w:r>
            <w:r w:rsidR="0022464F">
              <w:rPr>
                <w:sz w:val="22"/>
              </w:rPr>
              <w:t xml:space="preserve">Customer’s </w:t>
            </w:r>
            <w:r w:rsidRPr="00542230">
              <w:rPr>
                <w:sz w:val="22"/>
              </w:rPr>
              <w:t xml:space="preserve">Non-Display Use of Real Time Information is, in whole or in part, </w:t>
            </w:r>
            <w:r w:rsidR="00AD7350">
              <w:rPr>
                <w:sz w:val="22"/>
              </w:rPr>
              <w:t>a function</w:t>
            </w:r>
            <w:r w:rsidRPr="00542230">
              <w:rPr>
                <w:sz w:val="22"/>
              </w:rPr>
              <w:t xml:space="preserve"> of Other Non-Display Activities, including but not limited to quantitative analysis, fund administration, portfolio management, risk management</w:t>
            </w:r>
            <w:r>
              <w:rPr>
                <w:sz w:val="22"/>
              </w:rPr>
              <w:t xml:space="preserve">, </w:t>
            </w:r>
            <w:r w:rsidRPr="00542230">
              <w:rPr>
                <w:sz w:val="22"/>
              </w:rPr>
              <w:t>compliance</w:t>
            </w:r>
            <w:r>
              <w:rPr>
                <w:sz w:val="22"/>
              </w:rPr>
              <w:t xml:space="preserv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6E77BF" w:rsidRPr="008266A3" w:rsidRDefault="006E77BF" w:rsidP="006E77BF">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rsidR="002E7A0D">
        <w:t xml:space="preserve">Customer </w:t>
      </w:r>
      <w:r>
        <w:t xml:space="preserve">to unlimited Non-Display Use , </w:t>
      </w:r>
      <w:r w:rsidRPr="00F57507">
        <w:t>irrespective of the</w:t>
      </w:r>
      <w:r>
        <w:t xml:space="preserve"> </w:t>
      </w:r>
      <w:r w:rsidR="002E7A0D">
        <w:t>Customer’s</w:t>
      </w:r>
      <w:r>
        <w:t xml:space="preserve"> </w:t>
      </w:r>
      <w:r w:rsidRPr="00071270">
        <w:t>Devices entitled to a</w:t>
      </w:r>
      <w:r w:rsidR="002E7A0D">
        <w:t>ccess the relevant Information p</w:t>
      </w:r>
      <w:r w:rsidRPr="00071270">
        <w:t>roduct and enabled to engage in the relevant category of Non-Display Use at any point in time.</w:t>
      </w:r>
      <w:r>
        <w:t xml:space="preserve"> In the event that the </w:t>
      </w:r>
      <w:r w:rsidR="002E7A0D">
        <w:t xml:space="preserve">Customer </w:t>
      </w:r>
      <w:r>
        <w:t>already has obtained the Non-Display Enterpr</w:t>
      </w:r>
      <w:r w:rsidR="002E7A0D">
        <w:t>ise Licence for an Information p</w:t>
      </w:r>
      <w:r>
        <w:t>roduct, it is not required obtain the Non-Display Restricte</w:t>
      </w:r>
      <w:r w:rsidR="002E7A0D">
        <w:t>d Licence for such Information p</w:t>
      </w:r>
      <w:r>
        <w:t xml:space="preserve">roduct in addition. </w:t>
      </w:r>
    </w:p>
    <w:p w:rsidR="006E77BF" w:rsidRDefault="006E77BF" w:rsidP="006E77BF">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w:t>
      </w:r>
      <w:r w:rsidR="002E7A0D">
        <w:t xml:space="preserve">Customer </w:t>
      </w:r>
      <w:r>
        <w:t>to Restricted</w:t>
      </w:r>
      <w:r w:rsidRPr="008266A3">
        <w:t xml:space="preserve"> Non-Display Use and</w:t>
      </w:r>
      <w:r>
        <w:t xml:space="preserve"> in addition</w:t>
      </w:r>
      <w:r w:rsidRPr="008266A3">
        <w:t xml:space="preserve"> any </w:t>
      </w:r>
      <w:r w:rsidR="002623ED">
        <w:t xml:space="preserve">(unlimited) </w:t>
      </w:r>
      <w:r w:rsidRPr="008266A3">
        <w:t>Managed Non-Display Use of Information.</w:t>
      </w:r>
      <w:r>
        <w:t xml:space="preserve"> </w:t>
      </w:r>
      <w:r w:rsidRPr="009E171C">
        <w:t xml:space="preserve">Restricted Non-Display Use </w:t>
      </w:r>
      <w:r w:rsidRPr="00674432">
        <w:t xml:space="preserve">means where the </w:t>
      </w:r>
      <w:r w:rsidR="002E7A0D">
        <w:t>Customer</w:t>
      </w:r>
      <w:r w:rsidRPr="00674432">
        <w:t xml:space="preserve"> </w:t>
      </w:r>
      <w:r w:rsidR="002E7A0D">
        <w:t>has enterprise-wide</w:t>
      </w:r>
      <w:r w:rsidRPr="00674432">
        <w:t xml:space="preserve"> </w:t>
      </w:r>
      <w:r w:rsidR="002E7A0D">
        <w:t xml:space="preserve">(as defined in the Non-Display Fee Schedule) </w:t>
      </w:r>
      <w:r w:rsidRPr="00674432">
        <w:t>entitled a maximum sum of 10 Devices to have</w:t>
      </w:r>
      <w:r>
        <w:t xml:space="preserve"> </w:t>
      </w:r>
      <w:r w:rsidRPr="00674432">
        <w:t>access</w:t>
      </w:r>
      <w:r>
        <w:t xml:space="preserve"> to</w:t>
      </w:r>
      <w:r w:rsidR="002E7A0D">
        <w:t xml:space="preserve"> the relevant Information p</w:t>
      </w:r>
      <w:r w:rsidRPr="00674432">
        <w:t>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6E77BF" w:rsidRDefault="006E77BF" w:rsidP="006E77BF">
      <w:pPr>
        <w:pStyle w:val="BodyText"/>
        <w:spacing w:after="120"/>
      </w:pPr>
      <w:r w:rsidRPr="001F59EC">
        <w:t xml:space="preserve">The </w:t>
      </w:r>
      <w:r w:rsidR="002E7A0D">
        <w:t xml:space="preserve">Customer </w:t>
      </w:r>
      <w:r w:rsidRPr="001F59EC">
        <w:t xml:space="preserve">is solely permitted to subscribe </w:t>
      </w:r>
      <w:r>
        <w:t xml:space="preserve">for </w:t>
      </w:r>
      <w:r w:rsidR="002F3F67">
        <w:t xml:space="preserve">the </w:t>
      </w:r>
      <w:r>
        <w:t>Restricted Non-Display Licence</w:t>
      </w:r>
      <w:r w:rsidRPr="001F59EC">
        <w:t xml:space="preserve"> if it </w:t>
      </w:r>
      <w:r>
        <w:t xml:space="preserve">can and will </w:t>
      </w:r>
      <w:r w:rsidRPr="001F59EC">
        <w:t>provide (auditable) records/ proof of its Restricted Non-Display Use to Euronext on Euronext’s request.</w:t>
      </w:r>
    </w:p>
    <w:p w:rsidR="006E77BF" w:rsidRDefault="006E77BF" w:rsidP="006E77BF">
      <w:pPr>
        <w:keepNext/>
        <w:jc w:val="left"/>
      </w:pPr>
      <w:r w:rsidRPr="00841A7D">
        <w:lastRenderedPageBreak/>
        <w:t xml:space="preserve">Please confirm below which categories apply to your Non-Display Use of </w:t>
      </w:r>
      <w:r w:rsidRPr="00B11F12">
        <w:t>Real Time Information</w:t>
      </w:r>
      <w:r w:rsidRPr="00841A7D">
        <w:t>.</w:t>
      </w:r>
      <w:r>
        <w:t xml:space="preserve"> </w:t>
      </w:r>
      <w:r w:rsidRPr="00841A7D">
        <w:t>Please tick all that apply.</w:t>
      </w:r>
    </w:p>
    <w:p w:rsidR="006E77BF" w:rsidRDefault="006E77BF" w:rsidP="006E77BF">
      <w:pPr>
        <w:keepNext/>
        <w:jc w:val="left"/>
      </w:pPr>
    </w:p>
    <w:p w:rsidR="007A7214" w:rsidRPr="00D23B6F" w:rsidRDefault="007A7214" w:rsidP="007A7214">
      <w:pPr>
        <w:tabs>
          <w:tab w:val="left" w:pos="1215"/>
        </w:tabs>
        <w:jc w:val="left"/>
        <w:rPr>
          <w:b/>
          <w:color w:val="008D7F"/>
        </w:rPr>
      </w:pPr>
      <w:r w:rsidRPr="00D23B6F">
        <w:rPr>
          <w:b/>
          <w:color w:val="008D7F"/>
        </w:rPr>
        <w:t>EURONEXT INDICES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992"/>
        <w:gridCol w:w="992"/>
        <w:gridCol w:w="992"/>
        <w:gridCol w:w="1134"/>
        <w:gridCol w:w="993"/>
        <w:gridCol w:w="992"/>
        <w:gridCol w:w="992"/>
      </w:tblGrid>
      <w:tr w:rsidR="007A7214" w:rsidRPr="00EF7703" w:rsidTr="00A2527E">
        <w:trPr>
          <w:trHeight w:val="562"/>
        </w:trPr>
        <w:tc>
          <w:tcPr>
            <w:tcW w:w="1716" w:type="dxa"/>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eastAsia="Times New Roman" w:cs="Times New Roman"/>
                <w:color w:val="000000"/>
                <w:lang w:eastAsia="en-GB"/>
              </w:rPr>
            </w:pPr>
            <w:r w:rsidRPr="000243E4">
              <w:rPr>
                <w:rFonts w:eastAsia="Times New Roman"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1</w:t>
            </w:r>
            <w:r w:rsidRPr="000243E4">
              <w:rPr>
                <w:rFonts w:eastAsia="Times New Roman"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2</w:t>
            </w:r>
            <w:r w:rsidRPr="000243E4">
              <w:rPr>
                <w:rFonts w:eastAsia="Times New Roman"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3</w:t>
            </w:r>
            <w:r w:rsidRPr="000243E4">
              <w:rPr>
                <w:rFonts w:eastAsia="Times New Roman"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4</w:t>
            </w:r>
            <w:r w:rsidRPr="000243E4">
              <w:rPr>
                <w:rFonts w:eastAsia="Times New Roman" w:cs="Times New Roman"/>
                <w:b/>
                <w:bCs/>
                <w:sz w:val="18"/>
                <w:lang w:val="en-US" w:eastAsia="en-GB"/>
              </w:rPr>
              <w:br/>
              <w:t>Other</w:t>
            </w:r>
          </w:p>
        </w:tc>
      </w:tr>
      <w:tr w:rsidR="007A7214" w:rsidRPr="00EF7703" w:rsidTr="00A2527E">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eastAsia="Times New Roman"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1134"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r>
      <w:tr w:rsidR="007A7214" w:rsidRPr="00EF7703" w:rsidTr="000243E4">
        <w:trPr>
          <w:trHeight w:val="315"/>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A7214" w:rsidRPr="000243E4" w:rsidRDefault="007A7214" w:rsidP="00A2527E">
            <w:pPr>
              <w:pStyle w:val="TableBodyLarge"/>
              <w:rPr>
                <w:bCs/>
                <w:color w:val="FFFFFF"/>
                <w:sz w:val="24"/>
                <w:lang w:eastAsia="en-GB"/>
              </w:rPr>
            </w:pPr>
            <w:r w:rsidRPr="000243E4">
              <w:rPr>
                <w:sz w:val="18"/>
                <w:lang w:eastAsia="en-GB"/>
              </w:rPr>
              <w:t>Euronext All Indices</w:t>
            </w:r>
          </w:p>
        </w:tc>
        <w:tc>
          <w:tcPr>
            <w:tcW w:w="993" w:type="dxa"/>
            <w:tcBorders>
              <w:top w:val="single" w:sz="12" w:space="0" w:color="auto"/>
              <w:left w:val="single" w:sz="12" w:space="0" w:color="auto"/>
              <w:bottom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bl>
    <w:p w:rsidR="007A7214" w:rsidRPr="00C8059B" w:rsidRDefault="007A7214" w:rsidP="007A7214">
      <w:pPr>
        <w:keepNext/>
        <w:jc w:val="left"/>
        <w:rPr>
          <w:sz w:val="10"/>
        </w:rPr>
      </w:pPr>
    </w:p>
    <w:p w:rsidR="007A7214" w:rsidRPr="00EF7703" w:rsidRDefault="007A7214" w:rsidP="007A7214">
      <w:pPr>
        <w:keepNext/>
        <w:jc w:val="left"/>
        <w:rPr>
          <w:sz w:val="10"/>
        </w:rPr>
      </w:pPr>
    </w:p>
    <w:p w:rsidR="007A7214" w:rsidRPr="00EF7703" w:rsidRDefault="007A7214" w:rsidP="007A7214">
      <w:pPr>
        <w:tabs>
          <w:tab w:val="left" w:pos="1215"/>
        </w:tabs>
        <w:jc w:val="left"/>
        <w:rPr>
          <w:rFonts w:asciiTheme="majorHAnsi" w:hAnsiTheme="majorHAnsi"/>
          <w:b/>
          <w:color w:val="008D7F"/>
        </w:rPr>
      </w:pPr>
      <w:r w:rsidRPr="00EF7703">
        <w:rPr>
          <w:rFonts w:asciiTheme="majorHAnsi" w:hAnsiTheme="majorHAnsi"/>
          <w:b/>
          <w:color w:val="008D7F"/>
        </w:rPr>
        <w:t>EURONEXT CASH INFORMATION PRODUCTS</w:t>
      </w:r>
    </w:p>
    <w:tbl>
      <w:tblPr>
        <w:tblW w:w="9781" w:type="dxa"/>
        <w:tblInd w:w="108" w:type="dxa"/>
        <w:tblLayout w:type="fixed"/>
        <w:tblLook w:val="04A0" w:firstRow="1" w:lastRow="0" w:firstColumn="1" w:lastColumn="0" w:noHBand="0" w:noVBand="1"/>
      </w:tblPr>
      <w:tblGrid>
        <w:gridCol w:w="284"/>
        <w:gridCol w:w="1417"/>
        <w:gridCol w:w="993"/>
        <w:gridCol w:w="992"/>
        <w:gridCol w:w="992"/>
        <w:gridCol w:w="992"/>
        <w:gridCol w:w="1134"/>
        <w:gridCol w:w="993"/>
        <w:gridCol w:w="992"/>
        <w:gridCol w:w="992"/>
      </w:tblGrid>
      <w:tr w:rsidR="007A7214" w:rsidRPr="00EF7703" w:rsidTr="00A2527E">
        <w:trPr>
          <w:trHeight w:val="561"/>
        </w:trPr>
        <w:tc>
          <w:tcPr>
            <w:tcW w:w="1701" w:type="dxa"/>
            <w:gridSpan w:val="2"/>
            <w:vMerge w:val="restart"/>
            <w:tcBorders>
              <w:bottom w:val="single" w:sz="4" w:space="0" w:color="auto"/>
              <w:right w:val="single" w:sz="12" w:space="0" w:color="auto"/>
            </w:tcBorders>
            <w:shd w:val="clear" w:color="000000" w:fill="FFFFFF"/>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01" w:type="dxa"/>
            <w:gridSpan w:val="2"/>
            <w:vMerge/>
            <w:tcBorders>
              <w:top w:val="single" w:sz="4" w:space="0" w:color="auto"/>
              <w:bottom w:val="single" w:sz="12" w:space="0" w:color="auto"/>
              <w:right w:val="single" w:sz="12" w:space="0" w:color="auto"/>
            </w:tcBorders>
            <w:shd w:val="clear" w:color="000000" w:fill="FFFFFF"/>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r>
      <w:tr w:rsidR="007A7214" w:rsidRPr="00EF7703" w:rsidTr="00A2527E">
        <w:trPr>
          <w:trHeight w:val="315"/>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Cash (Consolidated Pack)</w:t>
            </w:r>
          </w:p>
        </w:tc>
        <w:tc>
          <w:tcPr>
            <w:tcW w:w="8080" w:type="dxa"/>
            <w:gridSpan w:val="8"/>
            <w:tcBorders>
              <w:top w:val="single" w:sz="12" w:space="0" w:color="auto"/>
              <w:bottom w:val="single" w:sz="4" w:space="0" w:color="auto"/>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0243E4">
        <w:trPr>
          <w:trHeight w:val="304"/>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408E86"/>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1</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Equities</w:t>
            </w:r>
          </w:p>
        </w:tc>
        <w:tc>
          <w:tcPr>
            <w:tcW w:w="8080" w:type="dxa"/>
            <w:gridSpan w:val="8"/>
            <w:tcBorders>
              <w:top w:val="single" w:sz="12" w:space="0" w:color="auto"/>
              <w:bottom w:val="single" w:sz="4" w:space="0" w:color="auto"/>
              <w:right w:val="single" w:sz="12" w:space="0" w:color="auto"/>
            </w:tcBorders>
            <w:shd w:val="clear" w:color="auto" w:fill="FFFFFF" w:themeFill="background1"/>
          </w:tcPr>
          <w:p w:rsidR="007A7214" w:rsidRPr="00C8059B" w:rsidRDefault="007A7214" w:rsidP="00A2527E">
            <w:pPr>
              <w:pStyle w:val="TableBodyLarge"/>
              <w:jc w:val="right"/>
              <w:rPr>
                <w:rFonts w:asciiTheme="majorHAnsi" w:hAnsiTheme="majorHAnsi"/>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Best of Book</w:t>
            </w:r>
          </w:p>
        </w:tc>
        <w:tc>
          <w:tcPr>
            <w:tcW w:w="993"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1134"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3"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vAlign w:val="bottom"/>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A7214" w:rsidRPr="00EF7703" w:rsidRDefault="007A7214" w:rsidP="000243E4">
            <w:pPr>
              <w:pStyle w:val="TableBodyLarge"/>
              <w:jc w:val="center"/>
              <w:rPr>
                <w:rFonts w:asciiTheme="majorHAnsi" w:hAnsiTheme="majorHAnsi"/>
                <w:sz w:val="18"/>
                <w:szCs w:val="18"/>
                <w:lang w:eastAsia="en-GB"/>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sz w:val="18"/>
                <w:szCs w:val="18"/>
                <w:lang w:eastAsia="en-GB"/>
              </w:rPr>
            </w:pPr>
            <w:r w:rsidRPr="000243E4">
              <w:rPr>
                <w:rFonts w:asciiTheme="majorHAnsi" w:eastAsia="Times New Roman" w:hAnsiTheme="majorHAnsi" w:cs="Times New Roman"/>
                <w:sz w:val="18"/>
                <w:szCs w:val="18"/>
                <w:lang w:eastAsia="en-GB"/>
              </w:rPr>
              <w:t>Euronext Block</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0243E4">
            <w:pPr>
              <w:pStyle w:val="TableBodyLarge"/>
              <w:jc w:val="center"/>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ETFs and Funds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Warrants and Certificates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4" w:space="0" w:color="auto"/>
              <w:bottom w:val="single" w:sz="4" w:space="0" w:color="auto"/>
            </w:tcBorders>
            <w:shd w:val="clear" w:color="auto" w:fill="FFFFFF" w:themeFill="background1"/>
          </w:tcPr>
          <w:p w:rsidR="007A7214" w:rsidRPr="000243E4" w:rsidRDefault="008F56E5" w:rsidP="00A2527E">
            <w:pPr>
              <w:spacing w:after="0" w:line="240" w:lineRule="auto"/>
              <w:jc w:val="left"/>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Euronext </w:t>
            </w:r>
            <w:r w:rsidR="007A7214" w:rsidRPr="000243E4">
              <w:rPr>
                <w:rFonts w:asciiTheme="majorHAnsi" w:eastAsia="Times New Roman" w:hAnsiTheme="majorHAnsi" w:cs="Times New Roman"/>
                <w:color w:val="000000"/>
                <w:sz w:val="18"/>
                <w:szCs w:val="18"/>
                <w:lang w:eastAsia="en-GB"/>
              </w:rPr>
              <w:t>Fixed Income</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AD2343" w:rsidRPr="00EF7703" w:rsidTr="008F56E5">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8F56E5" w:rsidRPr="00EF7703" w:rsidTr="00666B21">
        <w:trPr>
          <w:trHeight w:val="323"/>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rsidR="008F56E5" w:rsidRPr="000243E4" w:rsidRDefault="008F56E5" w:rsidP="00666B21">
            <w:pPr>
              <w:pStyle w:val="TableBodyLarge"/>
              <w:rPr>
                <w:sz w:val="18"/>
                <w:szCs w:val="18"/>
              </w:rPr>
            </w:pPr>
            <w:r>
              <w:rPr>
                <w:sz w:val="18"/>
                <w:szCs w:val="18"/>
              </w:rPr>
              <w:t>Euronext Synapse</w:t>
            </w:r>
          </w:p>
        </w:tc>
      </w:tr>
      <w:tr w:rsidR="008F56E5"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8F56E5" w:rsidRPr="00C8059B" w:rsidRDefault="008F56E5"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8F56E5" w:rsidRPr="00EF7703" w:rsidRDefault="008F56E5"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bl>
    <w:p w:rsidR="007A7214" w:rsidRPr="00C8059B" w:rsidRDefault="007A7214" w:rsidP="007A7214">
      <w:pPr>
        <w:spacing w:after="0"/>
        <w:rPr>
          <w:rFonts w:asciiTheme="majorHAnsi" w:hAnsiTheme="majorHAnsi" w:cstheme="minorHAnsi"/>
          <w:sz w:val="14"/>
          <w:szCs w:val="18"/>
        </w:rPr>
      </w:pPr>
      <w:r w:rsidRPr="00C8059B">
        <w:rPr>
          <w:rFonts w:asciiTheme="majorHAnsi" w:hAnsiTheme="majorHAnsi" w:cstheme="minorHAnsi"/>
          <w:sz w:val="14"/>
          <w:szCs w:val="18"/>
        </w:rPr>
        <w:t xml:space="preserve">*Euronext Best of Book trades are included in the Euronext Cash (Consolidated Pack) and Euronext Equities Information </w:t>
      </w:r>
      <w:r w:rsidR="004C0EAD">
        <w:rPr>
          <w:rFonts w:asciiTheme="majorHAnsi" w:hAnsiTheme="majorHAnsi" w:cstheme="minorHAnsi"/>
          <w:sz w:val="14"/>
          <w:szCs w:val="18"/>
        </w:rPr>
        <w:t>p</w:t>
      </w:r>
      <w:r w:rsidRPr="00C8059B">
        <w:rPr>
          <w:rFonts w:asciiTheme="majorHAnsi" w:hAnsiTheme="majorHAnsi" w:cstheme="minorHAnsi"/>
          <w:sz w:val="14"/>
          <w:szCs w:val="18"/>
        </w:rPr>
        <w:t>roducts</w:t>
      </w:r>
    </w:p>
    <w:p w:rsidR="003B28A3" w:rsidRDefault="003B28A3" w:rsidP="007A7214">
      <w:pPr>
        <w:tabs>
          <w:tab w:val="left" w:pos="1215"/>
        </w:tabs>
        <w:jc w:val="left"/>
        <w:rPr>
          <w:b/>
          <w:color w:val="008D7F"/>
        </w:rPr>
      </w:pPr>
    </w:p>
    <w:p w:rsidR="003B28A3" w:rsidRDefault="003B28A3" w:rsidP="007A7214">
      <w:pPr>
        <w:tabs>
          <w:tab w:val="left" w:pos="1215"/>
        </w:tabs>
        <w:jc w:val="left"/>
        <w:rPr>
          <w:b/>
          <w:color w:val="008D7F"/>
        </w:rPr>
      </w:pPr>
    </w:p>
    <w:p w:rsidR="007A7214" w:rsidRPr="00C8059B" w:rsidRDefault="007A7214" w:rsidP="007A7214">
      <w:pPr>
        <w:tabs>
          <w:tab w:val="left" w:pos="1215"/>
        </w:tabs>
        <w:jc w:val="left"/>
        <w:rPr>
          <w:b/>
          <w:color w:val="008D7F"/>
        </w:rPr>
      </w:pPr>
      <w:r w:rsidRPr="00C8059B">
        <w:rPr>
          <w:b/>
          <w:color w:val="008D7F"/>
        </w:rPr>
        <w:t>EURONEXT DERIVATIVES INFORMATION PRODUCTS</w:t>
      </w: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50"/>
        <w:gridCol w:w="993"/>
        <w:gridCol w:w="1034"/>
        <w:gridCol w:w="985"/>
        <w:gridCol w:w="1034"/>
        <w:gridCol w:w="985"/>
        <w:gridCol w:w="1065"/>
        <w:gridCol w:w="992"/>
        <w:gridCol w:w="1034"/>
      </w:tblGrid>
      <w:tr w:rsidR="007A7214" w:rsidRPr="00EF7703" w:rsidTr="00A2527E">
        <w:trPr>
          <w:trHeight w:val="634"/>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2027"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666B21">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Equity and Index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sz w:val="18"/>
                <w:szCs w:val="18"/>
                <w:lang w:eastAsia="en-GB"/>
              </w:rPr>
            </w:pPr>
          </w:p>
        </w:tc>
      </w:tr>
      <w:tr w:rsidR="007A7214" w:rsidRPr="00EF7703" w:rsidTr="000243E4">
        <w:trPr>
          <w:trHeight w:val="304"/>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Commodity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666B21">
        <w:trPr>
          <w:trHeight w:val="230"/>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Currency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57"/>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666B21">
        <w:trPr>
          <w:trHeight w:val="277"/>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AtomX Flexible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59"/>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bl>
    <w:p w:rsidR="007A7214" w:rsidRPr="00EF7703" w:rsidRDefault="007A7214" w:rsidP="007A7214">
      <w:pPr>
        <w:pStyle w:val="BodyText"/>
        <w:rPr>
          <w:lang w:val="en-US"/>
        </w:rPr>
      </w:pPr>
    </w:p>
    <w:p w:rsidR="007A7214" w:rsidRPr="00EF7703" w:rsidRDefault="007A7214" w:rsidP="007A7214">
      <w:pPr>
        <w:tabs>
          <w:tab w:val="left" w:pos="1215"/>
        </w:tabs>
        <w:jc w:val="left"/>
        <w:rPr>
          <w:b/>
          <w:color w:val="008D7F"/>
        </w:rPr>
      </w:pPr>
      <w:r w:rsidRPr="00EF7703">
        <w:rPr>
          <w:b/>
          <w:color w:val="008D7F"/>
        </w:rPr>
        <w:t>OTHER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450"/>
        <w:gridCol w:w="993"/>
        <w:gridCol w:w="992"/>
        <w:gridCol w:w="992"/>
        <w:gridCol w:w="1134"/>
        <w:gridCol w:w="992"/>
        <w:gridCol w:w="993"/>
        <w:gridCol w:w="992"/>
        <w:gridCol w:w="992"/>
      </w:tblGrid>
      <w:tr w:rsidR="007A7214" w:rsidRPr="00EF7703" w:rsidTr="00A2527E">
        <w:trPr>
          <w:trHeight w:val="536"/>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AD2343" w:rsidRPr="00EF7703" w:rsidTr="005E3E84">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1134"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APA and Off-Exchange Trade Reports</w:t>
            </w:r>
          </w:p>
        </w:tc>
        <w:tc>
          <w:tcPr>
            <w:tcW w:w="8080"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r w:rsidR="007A7214" w:rsidRPr="00666B21"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666B21" w:rsidRDefault="003B38D3" w:rsidP="000A6B49">
            <w:pPr>
              <w:spacing w:after="0" w:line="240" w:lineRule="auto"/>
              <w:jc w:val="left"/>
              <w:rPr>
                <w:rFonts w:asciiTheme="majorHAnsi" w:eastAsia="Times New Roman" w:hAnsiTheme="majorHAnsi" w:cs="Times New Roman"/>
                <w:color w:val="000000"/>
                <w:sz w:val="18"/>
                <w:szCs w:val="18"/>
                <w:lang w:val="fr-FR" w:eastAsia="en-GB"/>
              </w:rPr>
            </w:pPr>
            <w:r w:rsidRPr="00666B21">
              <w:rPr>
                <w:rFonts w:asciiTheme="majorHAnsi" w:eastAsia="Times New Roman" w:hAnsiTheme="majorHAnsi" w:cs="Times New Roman"/>
                <w:color w:val="000000"/>
                <w:sz w:val="18"/>
                <w:szCs w:val="18"/>
                <w:lang w:val="fr-FR" w:eastAsia="en-GB"/>
              </w:rPr>
              <w:t xml:space="preserve">Euronext APA (SI) </w:t>
            </w:r>
            <w:proofErr w:type="spellStart"/>
            <w:r w:rsidRPr="00666B21">
              <w:rPr>
                <w:rFonts w:asciiTheme="majorHAnsi" w:eastAsia="Times New Roman" w:hAnsiTheme="majorHAnsi" w:cs="Times New Roman"/>
                <w:color w:val="000000"/>
                <w:sz w:val="18"/>
                <w:szCs w:val="18"/>
                <w:lang w:val="fr-FR" w:eastAsia="en-GB"/>
              </w:rPr>
              <w:t>Quot</w:t>
            </w:r>
            <w:r w:rsidR="000A6B49">
              <w:rPr>
                <w:rFonts w:asciiTheme="majorHAnsi" w:eastAsia="Times New Roman" w:hAnsiTheme="majorHAnsi" w:cs="Times New Roman"/>
                <w:color w:val="000000"/>
                <w:sz w:val="18"/>
                <w:szCs w:val="18"/>
                <w:lang w:val="fr-FR" w:eastAsia="en-GB"/>
              </w:rPr>
              <w:t>es</w:t>
            </w:r>
            <w:proofErr w:type="spellEnd"/>
          </w:p>
        </w:tc>
        <w:tc>
          <w:tcPr>
            <w:tcW w:w="8080" w:type="dxa"/>
            <w:gridSpan w:val="8"/>
            <w:tcBorders>
              <w:top w:val="single" w:sz="12" w:space="0" w:color="auto"/>
              <w:left w:val="nil"/>
              <w:right w:val="single" w:sz="12" w:space="0" w:color="auto"/>
            </w:tcBorders>
            <w:shd w:val="clear" w:color="auto" w:fill="auto"/>
            <w:vAlign w:val="center"/>
          </w:tcPr>
          <w:p w:rsidR="007A7214" w:rsidRPr="00666B21" w:rsidRDefault="007A7214" w:rsidP="00A2527E">
            <w:pPr>
              <w:pStyle w:val="TableBodyLarge"/>
              <w:jc w:val="right"/>
              <w:rPr>
                <w:rFonts w:asciiTheme="majorHAnsi" w:hAnsiTheme="majorHAnsi" w:cs="Calibri"/>
                <w:sz w:val="18"/>
                <w:szCs w:val="18"/>
                <w:lang w:val="fr-FR"/>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666B21" w:rsidRDefault="007A7214" w:rsidP="00A2527E">
            <w:pPr>
              <w:spacing w:after="0" w:line="240" w:lineRule="auto"/>
              <w:jc w:val="center"/>
              <w:rPr>
                <w:rFonts w:asciiTheme="majorHAnsi" w:eastAsia="Times New Roman" w:hAnsiTheme="majorHAnsi" w:cs="Times New Roman"/>
                <w:color w:val="000000"/>
                <w:lang w:val="fr-FR" w:eastAsia="en-GB"/>
              </w:rPr>
            </w:pPr>
            <w:r w:rsidRPr="00666B21">
              <w:rPr>
                <w:rFonts w:asciiTheme="majorHAnsi" w:eastAsia="Times New Roman" w:hAnsiTheme="majorHAnsi" w:cs="Times New Roman"/>
                <w:color w:val="000000"/>
                <w:lang w:val="fr-FR"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11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3"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B7FB2">
              <w:rPr>
                <w:sz w:val="18"/>
                <w:szCs w:val="18"/>
              </w:rPr>
            </w:r>
            <w:r w:rsidR="005B7FB2">
              <w:rPr>
                <w:sz w:val="18"/>
                <w:szCs w:val="18"/>
              </w:rPr>
              <w:fldChar w:fldCharType="separate"/>
            </w:r>
            <w:r w:rsidRPr="000243E4">
              <w:rPr>
                <w:sz w:val="18"/>
                <w:szCs w:val="18"/>
              </w:rPr>
              <w:fldChar w:fldCharType="end"/>
            </w:r>
          </w:p>
        </w:tc>
      </w:tr>
    </w:tbl>
    <w:p w:rsidR="00C268AF" w:rsidRPr="00841A7D" w:rsidRDefault="00C268AF">
      <w:pPr>
        <w:pStyle w:val="Heading2NoTOC"/>
        <w:numPr>
          <w:ilvl w:val="0"/>
          <w:numId w:val="29"/>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w:t>
      </w:r>
      <w:r>
        <w:lastRenderedPageBreak/>
        <w:t xml:space="preserve">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Licence for Other Non-Display Activities. </w:t>
      </w:r>
    </w:p>
    <w:p w:rsidR="00EE670B" w:rsidRPr="00C8059B" w:rsidRDefault="00EE670B" w:rsidP="000243E4">
      <w:pPr>
        <w:spacing w:after="200" w:line="276" w:lineRule="auto"/>
        <w:jc w:val="left"/>
        <w:rPr>
          <w:lang w:val="en-US"/>
        </w:rPr>
      </w:pPr>
      <w:r w:rsidRPr="00EE670B">
        <w:rPr>
          <w:lang w:val="en-US"/>
        </w:rPr>
        <w:t>The Non-Display Use of Real Time Information in the calculation of the net asset value (or “</w:t>
      </w:r>
      <w:r w:rsidRPr="00EE670B">
        <w:rPr>
          <w:b/>
          <w:lang w:val="en-US"/>
        </w:rPr>
        <w:t>NAV</w:t>
      </w:r>
      <w:r w:rsidRPr="00EE670B">
        <w:rPr>
          <w:lang w:val="en-US"/>
        </w:rPr>
        <w:t>”) and indicative net asset value (or “</w:t>
      </w:r>
      <w:proofErr w:type="spellStart"/>
      <w:r w:rsidRPr="00EE670B">
        <w:rPr>
          <w:b/>
          <w:lang w:val="en-US"/>
        </w:rPr>
        <w:t>iNAV</w:t>
      </w:r>
      <w:proofErr w:type="spellEnd"/>
      <w:r w:rsidRPr="00EE670B">
        <w:rPr>
          <w:lang w:val="en-US"/>
        </w:rPr>
        <w:t xml:space="preserve">”) is not </w:t>
      </w:r>
      <w:r w:rsidR="00CE5E33">
        <w:rPr>
          <w:lang w:val="en-US"/>
        </w:rPr>
        <w:t>Index Creation</w:t>
      </w:r>
      <w:r w:rsidRPr="00EE670B">
        <w:rPr>
          <w:lang w:val="en-US"/>
        </w:rPr>
        <w:t xml:space="preserve">. Such Use </w:t>
      </w:r>
      <w:r w:rsidR="00CE5E33">
        <w:rPr>
          <w:lang w:val="en-US"/>
        </w:rPr>
        <w:t>is</w:t>
      </w:r>
      <w:r w:rsidR="00D058ED">
        <w:rPr>
          <w:lang w:val="en-US"/>
        </w:rPr>
        <w:t xml:space="preserve"> Other Derived Data</w:t>
      </w:r>
      <w:r w:rsidR="00F27872">
        <w:rPr>
          <w:lang w:val="en-US"/>
        </w:rPr>
        <w:t xml:space="preserve"> </w:t>
      </w:r>
      <w:r w:rsidR="00CE5E33">
        <w:rPr>
          <w:lang w:val="en-US"/>
        </w:rPr>
        <w:t>Creation</w:t>
      </w:r>
      <w:r w:rsidRPr="00C8059B">
        <w:rPr>
          <w:lang w:val="en-US"/>
        </w:rPr>
        <w:t xml:space="preserve">. </w:t>
      </w:r>
    </w:p>
    <w:p w:rsidR="00EE670B" w:rsidRPr="00EE670B" w:rsidRDefault="00EE670B" w:rsidP="000243E4">
      <w:pPr>
        <w:jc w:val="left"/>
        <w:rPr>
          <w:lang w:val="en-US"/>
        </w:rPr>
      </w:pPr>
      <w:r w:rsidRPr="00EE670B">
        <w:rPr>
          <w:lang w:val="en-US"/>
        </w:rPr>
        <w:t>The Use of Euronext index constituents/weights and/or corporate actions in the calculation of one or more indices shall be subject to the Customer entering into another, separate agreement with Euronext.</w:t>
      </w:r>
    </w:p>
    <w:p w:rsidR="00EE670B" w:rsidRPr="00EE670B" w:rsidRDefault="00EE670B" w:rsidP="000243E4">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7872" w:rsidRPr="00F27872" w:rsidTr="00F27872">
        <w:trPr>
          <w:trHeight w:val="20"/>
        </w:trPr>
        <w:tc>
          <w:tcPr>
            <w:tcW w:w="4962" w:type="dxa"/>
            <w:shd w:val="clear" w:color="auto" w:fill="auto"/>
            <w:vAlign w:val="center"/>
          </w:tcPr>
          <w:p w:rsidR="00EE670B" w:rsidRPr="000243E4" w:rsidRDefault="00EE670B" w:rsidP="00A2527E">
            <w:pPr>
              <w:pStyle w:val="TableBody"/>
              <w:jc w:val="right"/>
              <w:rPr>
                <w:b/>
                <w:sz w:val="18"/>
              </w:rPr>
            </w:pPr>
            <w:r w:rsidRPr="000243E4">
              <w:rPr>
                <w:b/>
                <w:sz w:val="18"/>
              </w:rPr>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819"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F27872">
        <w:trPr>
          <w:trHeight w:val="20"/>
        </w:trPr>
        <w:tc>
          <w:tcPr>
            <w:tcW w:w="4962" w:type="dxa"/>
            <w:shd w:val="clear" w:color="auto" w:fill="auto"/>
          </w:tcPr>
          <w:p w:rsidR="00EE670B" w:rsidRPr="00F27872" w:rsidRDefault="005B7FB2" w:rsidP="00A2527E">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p>
        </w:tc>
        <w:tc>
          <w:tcPr>
            <w:tcW w:w="4819" w:type="dxa"/>
            <w:shd w:val="clear" w:color="auto" w:fill="auto"/>
          </w:tcPr>
          <w:p w:rsidR="00EE670B" w:rsidRPr="00F27872" w:rsidRDefault="005B7FB2" w:rsidP="00A2527E">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r w:rsidR="00EE670B" w:rsidRPr="00F27872">
              <w:rPr>
                <w:rFonts w:cstheme="minorHAnsi"/>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EE670B" w:rsidRPr="00E7477C" w:rsidTr="000243E4">
        <w:trPr>
          <w:trHeight w:val="20"/>
        </w:trPr>
        <w:tc>
          <w:tcPr>
            <w:tcW w:w="3686" w:type="dxa"/>
            <w:shd w:val="clear" w:color="auto" w:fill="auto"/>
          </w:tcPr>
          <w:p w:rsidR="00EE670B" w:rsidRPr="00310050" w:rsidRDefault="00EE670B" w:rsidP="00A2527E">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auto"/>
          </w:tcPr>
          <w:p w:rsidR="00EE670B" w:rsidRPr="00E7477C" w:rsidRDefault="005B7FB2" w:rsidP="00A2527E">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r>
    </w:tbl>
    <w:p w:rsidR="00EE670B" w:rsidRPr="00517A88" w:rsidRDefault="00EE670B" w:rsidP="000243E4">
      <w:pPr>
        <w:pStyle w:val="BodyText"/>
        <w:tabs>
          <w:tab w:val="left" w:pos="567"/>
          <w:tab w:val="left" w:pos="1134"/>
          <w:tab w:val="left" w:pos="1701"/>
          <w:tab w:val="left" w:pos="2115"/>
        </w:tabs>
      </w:pPr>
    </w:p>
    <w:p w:rsidR="00EE670B" w:rsidRPr="000243E4" w:rsidRDefault="00EE670B" w:rsidP="000243E4">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EE670B" w:rsidRPr="00E7477C" w:rsidTr="000243E4">
        <w:trPr>
          <w:trHeight w:val="20"/>
        </w:trPr>
        <w:tc>
          <w:tcPr>
            <w:tcW w:w="284" w:type="dxa"/>
          </w:tcPr>
          <w:p w:rsidR="00EE670B" w:rsidRPr="00B74764" w:rsidRDefault="00EE670B" w:rsidP="00A2527E">
            <w:pPr>
              <w:pStyle w:val="TableBody"/>
              <w:rPr>
                <w:rFonts w:cstheme="minorHAnsi"/>
                <w:sz w:val="2"/>
                <w:szCs w:val="2"/>
              </w:rPr>
            </w:pPr>
          </w:p>
        </w:tc>
        <w:tc>
          <w:tcPr>
            <w:tcW w:w="3402" w:type="dxa"/>
            <w:tcBorders>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EE670B" w:rsidRPr="00B74764" w:rsidRDefault="00EE670B"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284" w:type="dxa"/>
            <w:tcBorders>
              <w:bottom w:val="single" w:sz="4" w:space="0" w:color="auto"/>
            </w:tcBorders>
            <w:shd w:val="clear" w:color="auto" w:fill="FFFFFF" w:themeFill="background1"/>
          </w:tcPr>
          <w:p w:rsidR="00EE670B" w:rsidRPr="00E7477C" w:rsidRDefault="00EE670B"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EE670B" w:rsidRPr="00E7477C" w:rsidRDefault="00EE670B" w:rsidP="00A2527E">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
              <w:rPr>
                <w:rFonts w:cstheme="minorHAnsi"/>
                <w:b/>
                <w:sz w:val="18"/>
                <w:szCs w:val="18"/>
              </w:rPr>
            </w:pPr>
            <w:r w:rsidRPr="000243E4">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5B7FB2" w:rsidP="00A2527E">
            <w:pPr>
              <w:pStyle w:val="TableBodyLarge"/>
              <w:jc w:val="right"/>
              <w:rPr>
                <w:b/>
              </w:rPr>
            </w:pPr>
            <w:sdt>
              <w:sdtPr>
                <w:rPr>
                  <w:b/>
                  <w:shd w:val="clear" w:color="auto" w:fill="BFBFBF" w:themeFill="background1" w:themeFillShade="BF"/>
                </w:rPr>
                <w:id w:val="-279031120"/>
                <w14:checkbox>
                  <w14:checked w14:val="0"/>
                  <w14:checkedState w14:val="2612" w14:font="MS Gothic"/>
                  <w14:uncheckedState w14:val="2610" w14:font="MS Gothic"/>
                </w14:checkbox>
              </w:sdtPr>
              <w:sdtEndPr/>
              <w:sdtContent>
                <w:r w:rsidR="00EE670B" w:rsidRPr="000243E4">
                  <w:rPr>
                    <w:rFonts w:ascii="MS Gothic" w:eastAsia="MS Gothic" w:hAnsi="MS Gothic"/>
                    <w:b/>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5B7FB2" w:rsidP="00A2527E">
            <w:pPr>
              <w:pStyle w:val="TableBodyLarge"/>
              <w:jc w:val="right"/>
              <w:rPr>
                <w:b/>
              </w:rPr>
            </w:pPr>
            <w:sdt>
              <w:sdtPr>
                <w:rPr>
                  <w:b/>
                  <w:shd w:val="clear" w:color="auto" w:fill="BFBFBF" w:themeFill="background1" w:themeFillShade="BF"/>
                </w:rPr>
                <w:id w:val="1066067071"/>
                <w14:checkbox>
                  <w14:checked w14:val="0"/>
                  <w14:checkedState w14:val="2612" w14:font="MS Gothic"/>
                  <w14:uncheckedState w14:val="2610" w14:font="MS Gothic"/>
                </w14:checkbox>
              </w:sdtPr>
              <w:sdtEndPr/>
              <w:sdtContent>
                <w:r w:rsidR="00EE670B" w:rsidRPr="000243E4">
                  <w:rPr>
                    <w:rFonts w:ascii="MS Gothic" w:eastAsia="MS Gothic" w:hAnsi="MS Gothic" w:cs="MS Gothic"/>
                    <w:b/>
                    <w:shd w:val="clear" w:color="auto" w:fill="BFBFBF" w:themeFill="background1" w:themeFillShade="BF"/>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5B7FB2" w:rsidP="00A2527E">
            <w:pPr>
              <w:pStyle w:val="TableBodyLarge"/>
              <w:jc w:val="right"/>
              <w:rPr>
                <w:b/>
              </w:rPr>
            </w:pPr>
            <w:sdt>
              <w:sdtPr>
                <w:rPr>
                  <w:b/>
                  <w:shd w:val="clear" w:color="auto" w:fill="BFBFBF" w:themeFill="background1" w:themeFillShade="BF"/>
                </w:rPr>
                <w:id w:val="-1428654531"/>
                <w14:checkbox>
                  <w14:checked w14:val="0"/>
                  <w14:checkedState w14:val="2612" w14:font="MS Gothic"/>
                  <w14:uncheckedState w14:val="2610" w14:font="MS Gothic"/>
                </w14:checkbox>
              </w:sdtPr>
              <w:sdtEndPr/>
              <w:sdtContent>
                <w:r w:rsidR="008E2BD9" w:rsidRPr="000243E4">
                  <w:rPr>
                    <w:rFonts w:ascii="MS Gothic" w:eastAsia="MS Gothic" w:hAnsi="MS Gothic"/>
                    <w:b/>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1027684489"/>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752635047"/>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r w:rsidR="008E2BD9" w:rsidRPr="00B125C1">
              <w:t xml:space="preserve"> </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72CAC" w:rsidP="00A2527E">
            <w:pPr>
              <w:pStyle w:val="TableBodyLarge"/>
              <w:jc w:val="right"/>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144087070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185675877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327753020"/>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2048875313"/>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27788288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B7FB2" w:rsidP="00A2527E">
            <w:pPr>
              <w:pStyle w:val="TableBodyLarge"/>
              <w:jc w:val="right"/>
            </w:pPr>
            <w:sdt>
              <w:sdtPr>
                <w:rPr>
                  <w:shd w:val="clear" w:color="auto" w:fill="BFBFBF" w:themeFill="background1" w:themeFillShade="BF"/>
                </w:rPr>
                <w:id w:val="1827006968"/>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72CAC"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72CAC" w:rsidRPr="00E7477C" w:rsidRDefault="00872CAC"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872CAC" w:rsidP="00A2527E">
            <w:pPr>
              <w:pStyle w:val="TableBodyLarge"/>
              <w:jc w:val="right"/>
              <w:rPr>
                <w:shd w:val="clear" w:color="auto" w:fill="BFBFBF" w:themeFill="background1" w:themeFillShade="BF"/>
              </w:rPr>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CAC" w:rsidRPr="00B125C1" w:rsidRDefault="00872CAC"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5B7FB2" w:rsidP="00A2527E">
            <w:pPr>
              <w:pStyle w:val="TableBodyLarge"/>
              <w:jc w:val="right"/>
              <w:rPr>
                <w:shd w:val="clear" w:color="auto" w:fill="BFBFBF" w:themeFill="background1" w:themeFillShade="BF"/>
              </w:rPr>
            </w:pPr>
            <w:sdt>
              <w:sdtPr>
                <w:rPr>
                  <w:shd w:val="clear" w:color="auto" w:fill="BFBFBF" w:themeFill="background1" w:themeFillShade="BF"/>
                </w:rPr>
                <w:id w:val="-918950043"/>
                <w14:checkbox>
                  <w14:checked w14:val="0"/>
                  <w14:checkedState w14:val="2612" w14:font="MS Gothic"/>
                  <w14:uncheckedState w14:val="2610" w14:font="MS Gothic"/>
                </w14:checkbox>
              </w:sdtPr>
              <w:sdtEndPr/>
              <w:sdtContent>
                <w:r w:rsidR="00872CAC" w:rsidRPr="00B125C1">
                  <w:rPr>
                    <w:rFonts w:ascii="MS Gothic" w:eastAsia="MS Gothic" w:hAnsi="MS Gothic" w:cs="MS Gothic" w:hint="eastAsia"/>
                    <w:shd w:val="clear" w:color="auto" w:fill="BFBFBF" w:themeFill="background1" w:themeFillShade="BF"/>
                  </w:rPr>
                  <w:t>☐</w:t>
                </w:r>
              </w:sdtContent>
            </w:sdt>
          </w:p>
        </w:tc>
      </w:tr>
    </w:tbl>
    <w:p w:rsidR="00EE670B" w:rsidRPr="000243E4" w:rsidRDefault="00EE670B" w:rsidP="000243E4">
      <w:pPr>
        <w:rPr>
          <w:rFonts w:cstheme="minorHAnsi"/>
          <w:sz w:val="14"/>
          <w:szCs w:val="18"/>
        </w:rPr>
      </w:pPr>
      <w:r w:rsidRPr="000243E4">
        <w:rPr>
          <w:rFonts w:cstheme="minorHAnsi"/>
          <w:sz w:val="14"/>
          <w:szCs w:val="18"/>
        </w:rPr>
        <w:t>*Euronext Best of Book trades are included in the Euronext Cash (Consolidated Pack) and</w:t>
      </w:r>
      <w:r w:rsidR="008E2BD9" w:rsidRPr="00C8059B">
        <w:rPr>
          <w:rFonts w:cstheme="minorHAnsi"/>
          <w:sz w:val="14"/>
          <w:szCs w:val="18"/>
        </w:rPr>
        <w:t xml:space="preserve"> Euronext Equities Information </w:t>
      </w:r>
      <w:r w:rsidR="008E2BD9">
        <w:rPr>
          <w:rFonts w:cstheme="minorHAnsi"/>
          <w:sz w:val="14"/>
          <w:szCs w:val="18"/>
        </w:rPr>
        <w:t>p</w:t>
      </w:r>
      <w:r w:rsidRPr="000243E4">
        <w:rPr>
          <w:rFonts w:cstheme="minorHAnsi"/>
          <w:sz w:val="14"/>
          <w:szCs w:val="18"/>
        </w:rPr>
        <w:t>roducts</w:t>
      </w:r>
    </w:p>
    <w:p w:rsidR="00EE670B" w:rsidRPr="00EE670B" w:rsidRDefault="00EE670B" w:rsidP="000243E4">
      <w:pPr>
        <w:pStyle w:val="ListParagraph"/>
        <w:spacing w:after="0"/>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B74764"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pPr>
            <w:sdt>
              <w:sdtPr>
                <w:rPr>
                  <w:shd w:val="clear" w:color="auto" w:fill="BFBFBF" w:themeFill="background1" w:themeFillShade="BF"/>
                </w:rPr>
                <w:id w:val="1329481621"/>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lastRenderedPageBreak/>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pPr>
            <w:sdt>
              <w:sdtPr>
                <w:rPr>
                  <w:shd w:val="clear" w:color="auto" w:fill="BFBFBF" w:themeFill="background1" w:themeFillShade="BF"/>
                </w:rPr>
                <w:id w:val="-2075648389"/>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pPr>
            <w:sdt>
              <w:sdtPr>
                <w:rPr>
                  <w:shd w:val="clear" w:color="auto" w:fill="BFBFBF" w:themeFill="background1" w:themeFillShade="BF"/>
                </w:rPr>
                <w:id w:val="-1466029302"/>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rPr>
                <w:rFonts w:cstheme="minorHAnsi"/>
              </w:rPr>
            </w:pPr>
            <w:r w:rsidRPr="00B125C1">
              <w:rPr>
                <w:rFonts w:cstheme="minorHAnsi"/>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6D490C">
                  <w:rPr>
                    <w:rFonts w:ascii="MS Gothic" w:eastAsia="MS Gothic" w:hAnsi="MS Gothic" w:hint="eastAsia"/>
                    <w:shd w:val="clear" w:color="auto" w:fill="BFBFBF" w:themeFill="background1" w:themeFillShade="BF"/>
                  </w:rPr>
                  <w:t>☐</w:t>
                </w:r>
              </w:sdtContent>
            </w:sdt>
          </w:p>
        </w:tc>
      </w:tr>
    </w:tbl>
    <w:p w:rsidR="00EE670B" w:rsidRDefault="00EE670B" w:rsidP="000243E4">
      <w:pPr>
        <w:pStyle w:val="ListParagraph"/>
        <w:ind w:left="360"/>
        <w:rPr>
          <w:rFonts w:asciiTheme="minorHAnsi" w:hAnsiTheme="minorHAnsi" w:cstheme="minorHAnsi"/>
          <w:sz w:val="18"/>
          <w:szCs w:val="18"/>
        </w:rPr>
      </w:pPr>
    </w:p>
    <w:p w:rsidR="00A2527E" w:rsidRDefault="00A2527E" w:rsidP="000243E4">
      <w:pPr>
        <w:pStyle w:val="ListParagraph"/>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E7477C"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tabs>
                <w:tab w:val="left" w:pos="180"/>
              </w:tabs>
              <w:jc w:val="both"/>
              <w:rPr>
                <w:rFonts w:cstheme="minorHAnsi"/>
                <w:b/>
                <w:sz w:val="2"/>
                <w:szCs w:val="2"/>
              </w:rPr>
            </w:pPr>
            <w:r>
              <w:rPr>
                <w:rFonts w:cstheme="minorHAnsi"/>
                <w:b/>
                <w:sz w:val="2"/>
                <w:szCs w:val="2"/>
              </w:rPr>
              <w:tab/>
            </w: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666B21" w:rsidRDefault="000A6B49">
            <w:pPr>
              <w:pStyle w:val="TableBody"/>
              <w:rPr>
                <w:rFonts w:cstheme="minorHAnsi"/>
                <w:sz w:val="18"/>
                <w:szCs w:val="18"/>
                <w:lang w:val="fr-FR"/>
              </w:rPr>
            </w:pPr>
            <w:r w:rsidRPr="000A6B49">
              <w:rPr>
                <w:rFonts w:cstheme="minorHAnsi"/>
                <w:sz w:val="18"/>
                <w:szCs w:val="18"/>
                <w:lang w:val="fr-FR"/>
              </w:rPr>
              <w:t xml:space="preserve">Euronext APA (SI) </w:t>
            </w:r>
            <w:proofErr w:type="spellStart"/>
            <w:r w:rsidRPr="000A6B49">
              <w:rPr>
                <w:rFonts w:cstheme="minorHAnsi"/>
                <w:sz w:val="18"/>
                <w:szCs w:val="18"/>
                <w:lang w:val="fr-FR"/>
              </w:rPr>
              <w:t>Quote</w:t>
            </w:r>
            <w:r>
              <w:rPr>
                <w:rFonts w:cstheme="minorHAnsi"/>
                <w:sz w:val="18"/>
                <w:szCs w:val="18"/>
                <w:lang w:val="fr-FR"/>
              </w:rPr>
              <w:t>s</w:t>
            </w:r>
            <w:proofErr w:type="spellEnd"/>
            <w:r>
              <w:rPr>
                <w:rFonts w:cstheme="minorHAnsi"/>
                <w:sz w:val="18"/>
                <w:szCs w:val="18"/>
                <w:lang w:val="fr-FR"/>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B7FB2" w:rsidP="00A2527E">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180AFF" w:rsidP="00A2527E">
            <w:pPr>
              <w:pStyle w:val="TableBodyLarge"/>
              <w:jc w:val="right"/>
            </w:pPr>
            <w:r>
              <w:rPr>
                <w:sz w:val="18"/>
              </w:rPr>
              <w:t>-</w:t>
            </w:r>
          </w:p>
        </w:tc>
      </w:tr>
    </w:tbl>
    <w:p w:rsidR="00EE670B" w:rsidRDefault="00EE670B" w:rsidP="000243E4">
      <w:pPr>
        <w:pStyle w:val="ListParagraph"/>
        <w:ind w:left="360"/>
      </w:pPr>
    </w:p>
    <w:p w:rsidR="00EE670B" w:rsidRPr="00841A7D" w:rsidRDefault="00EE670B" w:rsidP="000243E4">
      <w:pPr>
        <w:pStyle w:val="Bodytext12pt"/>
      </w:pPr>
      <w:r>
        <w:rPr>
          <w:rFonts w:ascii="MS Gothic" w:eastAsia="MS Gothic" w:hAnsi="MS Gothic" w:cs="Calibri" w:hint="eastAsia"/>
          <w:color w:val="000000"/>
          <w:sz w:val="24"/>
          <w:szCs w:val="24"/>
          <w:shd w:val="clear" w:color="auto" w:fill="BFBFBF" w:themeFill="background1" w:themeFillShade="BF"/>
        </w:rPr>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EE670B" w:rsidRPr="00841A7D" w:rsidTr="000243E4">
        <w:trPr>
          <w:trHeight w:val="72"/>
        </w:trPr>
        <w:tc>
          <w:tcPr>
            <w:tcW w:w="284" w:type="dxa"/>
            <w:tcBorders>
              <w:top w:val="single" w:sz="4" w:space="0" w:color="auto"/>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6654EE" w:rsidRDefault="006654EE" w:rsidP="0079783A">
      <w:pPr>
        <w:pStyle w:val="TableBodyBullet3pt"/>
      </w:pPr>
    </w:p>
    <w:p w:rsidR="002D6966" w:rsidRDefault="007B052C" w:rsidP="00EB29B0">
      <w:pPr>
        <w:pStyle w:val="Heading2NoTOC"/>
        <w:numPr>
          <w:ilvl w:val="0"/>
          <w:numId w:val="29"/>
        </w:numPr>
      </w:pPr>
      <w:r>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A02B9F" w:rsidRPr="00C8059B" w:rsidRDefault="00A02B9F" w:rsidP="000243E4">
      <w:pPr>
        <w:rPr>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A02B9F" w:rsidRPr="00F03896" w:rsidRDefault="00A02B9F" w:rsidP="00A02B9F">
      <w:pPr>
        <w:rPr>
          <w:rFonts w:cstheme="minorHAnsi"/>
          <w:sz w:val="14"/>
          <w:szCs w:val="18"/>
        </w:rPr>
      </w:pPr>
      <w:r w:rsidRPr="00AF510B">
        <w:rPr>
          <w:rStyle w:val="Heading2Char"/>
          <w:color w:val="00685E"/>
          <w:sz w:val="28"/>
          <w:szCs w:val="28"/>
        </w:rPr>
        <w:t xml:space="preserve">  </w:t>
      </w: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A02B9F" w:rsidRPr="00F169C7" w:rsidTr="000243E4">
        <w:trPr>
          <w:trHeight w:val="20"/>
        </w:trPr>
        <w:tc>
          <w:tcPr>
            <w:tcW w:w="3686" w:type="dxa"/>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02B9F" w:rsidRPr="00F169C7" w:rsidRDefault="005B7FB2" w:rsidP="00A2527E">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Default="00A02B9F" w:rsidP="00A02B9F">
      <w:pPr>
        <w:tabs>
          <w:tab w:val="left" w:pos="1215"/>
        </w:tabs>
        <w:jc w:val="left"/>
        <w:rPr>
          <w:b/>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A02B9F" w:rsidRPr="00F169C7" w:rsidTr="000243E4">
        <w:trPr>
          <w:trHeight w:val="20"/>
        </w:trPr>
        <w:tc>
          <w:tcPr>
            <w:tcW w:w="284" w:type="dxa"/>
          </w:tcPr>
          <w:p w:rsidR="00A02B9F" w:rsidRPr="00F169C7" w:rsidRDefault="00A02B9F" w:rsidP="00A2527E">
            <w:pPr>
              <w:pStyle w:val="TableBody"/>
              <w:rPr>
                <w:rFonts w:cstheme="minorHAnsi"/>
                <w:sz w:val="2"/>
                <w:szCs w:val="2"/>
              </w:rPr>
            </w:pPr>
          </w:p>
        </w:tc>
        <w:tc>
          <w:tcPr>
            <w:tcW w:w="3402" w:type="dxa"/>
            <w:tcBorders>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A02B9F" w:rsidRPr="00F169C7" w:rsidRDefault="00A02B9F"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284" w:type="dxa"/>
            <w:tcBorders>
              <w:bottom w:val="single" w:sz="4" w:space="0" w:color="auto"/>
            </w:tcBorders>
            <w:shd w:val="clear" w:color="auto" w:fill="FFFFFF" w:themeFill="background1"/>
          </w:tcPr>
          <w:p w:rsidR="00A02B9F" w:rsidRPr="00F169C7" w:rsidRDefault="00A02B9F"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A02B9F" w:rsidRPr="00F169C7" w:rsidRDefault="00A02B9F"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3656D0"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2B9F" w:rsidP="00A2527E">
            <w:pPr>
              <w:pStyle w:val="TableBody"/>
              <w:rPr>
                <w:rFonts w:cstheme="minorHAnsi"/>
                <w:b/>
                <w:sz w:val="18"/>
                <w:szCs w:val="18"/>
              </w:rPr>
            </w:pPr>
            <w:r w:rsidRPr="000243E4">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5B7FB2" w:rsidP="00A2527E">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A02B9F" w:rsidRPr="00C8059B">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5B7FB2" w:rsidP="00A2527E">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5B7FB2" w:rsidP="00A2527E">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5B7FB2" w:rsidP="00A2527E">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N/A*</w:t>
            </w:r>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B7FB2" w:rsidP="00A2527E">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4A6D7F"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4A6D7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5B7FB2" w:rsidP="00A2527E">
            <w:pPr>
              <w:pStyle w:val="TableBody"/>
              <w:jc w:val="right"/>
              <w:rPr>
                <w:rFonts w:cs="Calibri"/>
                <w:b/>
                <w:color w:val="000000"/>
                <w:sz w:val="22"/>
              </w:rPr>
            </w:pPr>
            <w:sdt>
              <w:sdtPr>
                <w:rPr>
                  <w:rFonts w:cs="Calibri"/>
                  <w:b/>
                  <w:color w:val="000000"/>
                  <w:sz w:val="22"/>
                </w:rPr>
                <w:id w:val="26233925"/>
                <w14:checkbox>
                  <w14:checked w14:val="0"/>
                  <w14:checkedState w14:val="2612" w14:font="MS Gothic"/>
                  <w14:uncheckedState w14:val="2610" w14:font="MS Gothic"/>
                </w14:checkbox>
              </w:sdtPr>
              <w:sdtEndPr/>
              <w:sdtContent>
                <w:r w:rsidR="004A6D7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4"/>
          <w:szCs w:val="18"/>
        </w:rPr>
      </w:pPr>
      <w:r w:rsidRPr="00F169C7">
        <w:rPr>
          <w:rFonts w:cstheme="minorHAnsi"/>
          <w:sz w:val="14"/>
          <w:szCs w:val="18"/>
        </w:rPr>
        <w:t xml:space="preserve">*Euronext Best of Book trades are included in the Euronext Cash (Consolidated Pack) and </w:t>
      </w:r>
      <w:r w:rsidR="003656D0">
        <w:rPr>
          <w:rFonts w:cstheme="minorHAnsi"/>
          <w:sz w:val="14"/>
          <w:szCs w:val="18"/>
        </w:rPr>
        <w:t>Euronext Equities Information p</w:t>
      </w:r>
      <w:r w:rsidRPr="00F169C7">
        <w:rPr>
          <w:rFonts w:cstheme="minorHAnsi"/>
          <w:sz w:val="14"/>
          <w:szCs w:val="18"/>
        </w:rPr>
        <w:t>roducts</w:t>
      </w:r>
    </w:p>
    <w:p w:rsidR="00A02B9F" w:rsidRPr="00F169C7" w:rsidRDefault="00A02B9F" w:rsidP="00A02B9F">
      <w:pPr>
        <w:spacing w:after="0"/>
        <w:rPr>
          <w:rFonts w:cstheme="minorHAnsi"/>
          <w:sz w:val="18"/>
          <w:szCs w:val="18"/>
        </w:rPr>
      </w:pPr>
    </w:p>
    <w:p w:rsidR="00666B21" w:rsidRDefault="00666B21"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tabs>
                <w:tab w:val="left" w:pos="180"/>
              </w:tabs>
              <w:jc w:val="both"/>
              <w:rPr>
                <w:rFonts w:cstheme="minorHAnsi"/>
                <w:b/>
                <w:sz w:val="2"/>
                <w:szCs w:val="2"/>
              </w:rPr>
            </w:pPr>
            <w:r w:rsidRPr="00F169C7">
              <w:rPr>
                <w:rFonts w:cstheme="minorHAnsi"/>
                <w:b/>
                <w:sz w:val="2"/>
                <w:szCs w:val="2"/>
              </w:rPr>
              <w:tab/>
            </w: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666B21" w:rsidRDefault="004A6D7F" w:rsidP="00A2527E">
            <w:pPr>
              <w:pStyle w:val="TableBody"/>
              <w:rPr>
                <w:rFonts w:cstheme="minorHAnsi"/>
                <w:sz w:val="18"/>
                <w:szCs w:val="18"/>
                <w:lang w:val="fr-FR"/>
              </w:rPr>
            </w:pPr>
            <w:r w:rsidRPr="00666B21">
              <w:rPr>
                <w:rFonts w:cstheme="minorHAnsi"/>
                <w:sz w:val="18"/>
                <w:szCs w:val="18"/>
                <w:lang w:val="fr-FR"/>
              </w:rPr>
              <w:t xml:space="preserve">Euronext APA (SI) </w:t>
            </w:r>
            <w:proofErr w:type="spellStart"/>
            <w:r w:rsidRPr="00666B21">
              <w:rPr>
                <w:rFonts w:cstheme="minorHAnsi"/>
                <w:sz w:val="18"/>
                <w:szCs w:val="18"/>
                <w:lang w:val="fr-FR"/>
              </w:rPr>
              <w:t>Quote</w:t>
            </w:r>
            <w:r w:rsidR="000A6B49">
              <w:rPr>
                <w:rFonts w:cstheme="minorHAnsi"/>
                <w:sz w:val="18"/>
                <w:szCs w:val="18"/>
                <w:lang w:val="fr-FR"/>
              </w:rPr>
              <w:t>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B7FB2" w:rsidP="00A2527E">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4A6D7F" w:rsidP="00A2527E">
            <w:pPr>
              <w:pStyle w:val="TableBody"/>
              <w:jc w:val="right"/>
              <w:rPr>
                <w:rFonts w:cstheme="minorHAnsi"/>
                <w:sz w:val="18"/>
              </w:rPr>
            </w:pPr>
            <w:r>
              <w:rPr>
                <w:rFonts w:cstheme="minorHAnsi"/>
                <w:sz w:val="18"/>
              </w:rPr>
              <w:t>-</w:t>
            </w:r>
          </w:p>
        </w:tc>
      </w:tr>
    </w:tbl>
    <w:p w:rsidR="001C16F0" w:rsidRDefault="001C16F0" w:rsidP="001C16F0">
      <w:pPr>
        <w:pStyle w:val="Heading2NoTOC"/>
        <w:numPr>
          <w:ilvl w:val="0"/>
          <w:numId w:val="29"/>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487754" w:rsidRDefault="005F0CD7" w:rsidP="00A2527E">
            <w:pPr>
              <w:pStyle w:val="TableBody"/>
              <w:rPr>
                <w:rFonts w:cstheme="minorHAnsi"/>
                <w:b/>
                <w:sz w:val="22"/>
              </w:rPr>
            </w:pPr>
            <w:r>
              <w:rPr>
                <w:rFonts w:cstheme="minorHAnsi"/>
                <w:b/>
                <w:sz w:val="22"/>
              </w:rPr>
              <w:t>NAME INFORMATION PROVIDER</w:t>
            </w:r>
            <w:r w:rsidR="00F42FDD">
              <w:rPr>
                <w:rFonts w:cstheme="minorHAnsi"/>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5F0CD7" w:rsidP="00C8059B">
            <w:pPr>
              <w:pStyle w:val="TableBody"/>
              <w:rPr>
                <w:rFonts w:cstheme="minorHAnsi"/>
                <w:b/>
                <w:sz w:val="22"/>
              </w:rPr>
            </w:pPr>
            <w:r>
              <w:rPr>
                <w:rFonts w:cstheme="minorHAnsi"/>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3</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4</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5</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lastRenderedPageBreak/>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365E56" w:rsidRPr="00666B21" w:rsidRDefault="00365E56" w:rsidP="00666B21">
      <w:pPr>
        <w:rPr>
          <w:rFonts w:cs="Calibri"/>
          <w:sz w:val="12"/>
          <w:szCs w:val="16"/>
        </w:rPr>
      </w:pPr>
    </w:p>
    <w:p w:rsidR="006E19A0" w:rsidRPr="000A6B49" w:rsidRDefault="006E19A0" w:rsidP="00666B21">
      <w:pPr>
        <w:rPr>
          <w:rFonts w:cs="Calibri"/>
        </w:rPr>
      </w:pPr>
      <w:r w:rsidRPr="00AD2343">
        <w:rPr>
          <w:rFonts w:cs="Calibri"/>
        </w:rPr>
        <w:t>If the Customer can and will provide (auditable) records/proof of the number of Active Users on Euronext’s request, including during an Audit, the Customer may</w:t>
      </w:r>
      <w:r w:rsidR="00780580">
        <w:rPr>
          <w:rFonts w:cs="Calibri"/>
        </w:rPr>
        <w:t xml:space="preserve"> </w:t>
      </w:r>
      <w:r w:rsidR="007A59B5">
        <w:rPr>
          <w:rFonts w:cs="Calibri"/>
        </w:rPr>
        <w:t>select</w:t>
      </w:r>
      <w:r w:rsidR="00780580">
        <w:rPr>
          <w:rFonts w:cs="Calibri"/>
        </w:rPr>
        <w:t xml:space="preserve"> the CFD User Licence</w:t>
      </w:r>
      <w:r w:rsidRPr="00AD2343">
        <w:rPr>
          <w:rFonts w:cs="Calibri"/>
        </w:rPr>
        <w:t xml:space="preserve"> based on the number of Active Users. For the purpose of this clause an Active User is defined as a natural person who during a particular month at one time held a positio</w:t>
      </w:r>
      <w:r w:rsidRPr="006E26E5">
        <w:rPr>
          <w:rFonts w:cs="Calibri"/>
        </w:rPr>
        <w:t xml:space="preserve">n in an instrument where the value or price is calculated based on Real Time Information and constitutes Derived Data. </w:t>
      </w:r>
    </w:p>
    <w:p w:rsidR="006E19A0" w:rsidRPr="00AD2343" w:rsidRDefault="006E19A0" w:rsidP="00666B21">
      <w:pPr>
        <w:rPr>
          <w:rFonts w:cs="Calibri"/>
        </w:rPr>
      </w:pPr>
      <w:r w:rsidRPr="00A05CA6">
        <w:rPr>
          <w:rFonts w:cs="Calibri"/>
        </w:rPr>
        <w:t xml:space="preserve">If a natural person has multiple accounts the Customer is allowed to net these accounts </w:t>
      </w:r>
      <w:r w:rsidR="00582656">
        <w:rPr>
          <w:rFonts w:cs="Calibri"/>
        </w:rPr>
        <w:t>with regard to the CFD User Licence</w:t>
      </w:r>
      <w:r w:rsidRPr="00AD2343">
        <w:rPr>
          <w:rFonts w:cs="Calibri"/>
        </w:rPr>
        <w:t>, if it can be demonstrated that the account belongs to the same natural person. A customer needs to take into account all a</w:t>
      </w:r>
      <w:r w:rsidR="00582656">
        <w:rPr>
          <w:rFonts w:cs="Calibri"/>
        </w:rPr>
        <w:t>ctive accounts for the CFD User Licence</w:t>
      </w:r>
      <w:r w:rsidRPr="00AD2343">
        <w:rPr>
          <w:rFonts w:cs="Calibri"/>
        </w:rPr>
        <w:t xml:space="preserve"> if this is not the case. </w:t>
      </w:r>
    </w:p>
    <w:p w:rsidR="006E19A0" w:rsidRDefault="006E19A0" w:rsidP="006E19A0">
      <w:pPr>
        <w:rPr>
          <w:rFonts w:cs="Calibri"/>
        </w:rPr>
      </w:pPr>
      <w:r>
        <w:rPr>
          <w:rFonts w:cs="Calibri"/>
        </w:rPr>
        <w:t xml:space="preserve">If the Customer can </w:t>
      </w:r>
      <w:r w:rsidR="00AD2343">
        <w:rPr>
          <w:rFonts w:cs="Calibri"/>
        </w:rPr>
        <w:t xml:space="preserve">provide </w:t>
      </w:r>
      <w:r>
        <w:rPr>
          <w:rFonts w:cs="Calibri"/>
        </w:rPr>
        <w:t xml:space="preserve">proof, including during an audit, </w:t>
      </w:r>
      <w:r w:rsidR="00AD2343">
        <w:rPr>
          <w:rFonts w:cs="Calibri"/>
        </w:rPr>
        <w:t xml:space="preserve">that </w:t>
      </w:r>
      <w:r>
        <w:rPr>
          <w:rFonts w:cs="Calibri"/>
        </w:rPr>
        <w:t>it already pays the Monthly Information Usage Fees for a particular natural person for the relevant Information product, this natural person does not need to be taken into account for the CFD User Licence for the respective Information product.</w:t>
      </w:r>
    </w:p>
    <w:p w:rsidR="00666B21" w:rsidRPr="00CD63F0" w:rsidRDefault="00666B21" w:rsidP="006E19A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4E0935" w:rsidRPr="00CF0A5C" w:rsidTr="000243E4">
        <w:trPr>
          <w:trHeight w:val="20"/>
        </w:trPr>
        <w:tc>
          <w:tcPr>
            <w:tcW w:w="5103" w:type="dxa"/>
            <w:gridSpan w:val="3"/>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INDICES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4E0935">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All Indices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szCs w:val="18"/>
              </w:rPr>
            </w:pPr>
            <w:r w:rsidRPr="000243E4">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F42FDD" w:rsidRPr="008C10DB" w:rsidTr="000243E4">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rPr>
            </w:pPr>
            <w:r w:rsidRPr="000243E4">
              <w:rPr>
                <w:rFonts w:cstheme="minorHAnsi"/>
                <w:sz w:val="18"/>
              </w:rPr>
              <w:t>CFD User Licence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bl>
    <w:p w:rsidR="00F42FDD" w:rsidRDefault="00F42FDD" w:rsidP="00F42FDD">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F42FDD"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CASH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Cash (Consolidated Pack)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EndPr/>
              <w:sdtContent>
                <w:r w:rsidR="00F42FDD">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Cash (Consolidated Pack) -Level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Cash (Consolidated Pack)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center"/>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bl>
    <w:p w:rsidR="00F42FDD" w:rsidRDefault="00F42FDD" w:rsidP="00F42FDD">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4E0935"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 xml:space="preserve">TIER 1 - UP </w:t>
            </w:r>
            <w:r w:rsidRPr="000243E4">
              <w:rPr>
                <w:rFonts w:cstheme="minorHAnsi"/>
                <w:b/>
                <w:sz w:val="18"/>
              </w:rPr>
              <w:lastRenderedPageBreak/>
              <w:t>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lastRenderedPageBreak/>
              <w:t xml:space="preserve">TIER 2 - UP </w:t>
            </w:r>
            <w:r w:rsidRPr="000243E4">
              <w:rPr>
                <w:rFonts w:cstheme="minorHAnsi"/>
                <w:b/>
                <w:sz w:val="18"/>
              </w:rPr>
              <w:lastRenderedPageBreak/>
              <w:t>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lastRenderedPageBreak/>
              <w:t xml:space="preserve">TIER 3 - UP </w:t>
            </w:r>
            <w:r w:rsidRPr="000243E4">
              <w:rPr>
                <w:rFonts w:cstheme="minorHAnsi"/>
                <w:b/>
                <w:sz w:val="18"/>
              </w:rPr>
              <w:lastRenderedPageBreak/>
              <w:t>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lastRenderedPageBreak/>
              <w:t xml:space="preserve">TIER 4 – </w:t>
            </w:r>
            <w:r w:rsidRPr="000243E4">
              <w:rPr>
                <w:rFonts w:cstheme="minorHAnsi"/>
                <w:b/>
                <w:sz w:val="18"/>
              </w:rPr>
              <w:lastRenderedPageBreak/>
              <w:t>MORE THAN 10,000 USERS</w:t>
            </w:r>
          </w:p>
        </w:tc>
      </w:tr>
      <w:tr w:rsidR="004E0935" w:rsidRPr="008D58D9"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r>
    </w:tbl>
    <w:p w:rsidR="00F42FDD" w:rsidRDefault="00F42FDD" w:rsidP="00F42FDD">
      <w:pPr>
        <w:rPr>
          <w:sz w:val="24"/>
          <w:szCs w:val="24"/>
          <w:lang w:val="en-US"/>
        </w:rPr>
      </w:pPr>
    </w:p>
    <w:p w:rsidR="00F42FDD" w:rsidRPr="00D40831" w:rsidRDefault="00F42FDD" w:rsidP="00F42FDD">
      <w:pPr>
        <w:pStyle w:val="BodyText"/>
      </w:pPr>
      <w:r>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076C56" w:rsidRDefault="00F42FDD" w:rsidP="00C8059B">
            <w:pPr>
              <w:pStyle w:val="TableBodyLarge"/>
              <w:rPr>
                <w:rFonts w:cstheme="minorHAnsi"/>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B7FB2" w:rsidP="00A2527E">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387C14" w:rsidRDefault="00387C14" w:rsidP="00387C14">
      <w:pPr>
        <w:keepNext/>
        <w:jc w:val="left"/>
      </w:pPr>
      <w:r>
        <w:t>Please indicate below the CFD White Label Service Clients that the Customer provid</w:t>
      </w:r>
      <w:r w:rsidR="006E26E5">
        <w:t>es CFD White Label Services to. Except if the CFD White Label Service includes the Redistribution of Information, in such case you are required to enter into the Euronext Market Data</w:t>
      </w:r>
      <w:r w:rsidR="000A6B49">
        <w:t xml:space="preserve"> Agreemen</w:t>
      </w:r>
      <w:r w:rsidR="000A6B49" w:rsidRPr="000A6B49">
        <w:t>t (EMDA) with Euronext</w:t>
      </w:r>
      <w:r w:rsidR="000A6B49" w:rsidRPr="006E7D1B">
        <w:t xml:space="preserve"> </w:t>
      </w:r>
      <w:r w:rsidR="000A6B49" w:rsidRPr="00666B21">
        <w:t xml:space="preserve">as </w:t>
      </w:r>
      <w:r w:rsidR="000A6B49" w:rsidRPr="00666B21">
        <w:t>in such case the CFD White Label Service is a White Label Service and will be treated as such.</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394"/>
        <w:gridCol w:w="5103"/>
      </w:tblGrid>
      <w:tr w:rsidR="00387C14" w:rsidRPr="007A0EB2" w:rsidTr="00666B21">
        <w:trPr>
          <w:trHeight w:val="843"/>
        </w:trPr>
        <w:tc>
          <w:tcPr>
            <w:tcW w:w="4693" w:type="dxa"/>
            <w:gridSpan w:val="2"/>
            <w:shd w:val="clear" w:color="auto" w:fill="auto"/>
            <w:hideMark/>
          </w:tcPr>
          <w:p w:rsidR="00387C14" w:rsidRPr="00887332" w:rsidRDefault="00387C14" w:rsidP="00205973">
            <w:pPr>
              <w:spacing w:after="0" w:line="240" w:lineRule="auto"/>
              <w:jc w:val="left"/>
              <w:rPr>
                <w:rFonts w:eastAsia="Times New Roman" w:cs="Times New Roman"/>
                <w:color w:val="FFFFFF"/>
                <w:sz w:val="18"/>
                <w:szCs w:val="18"/>
                <w:lang w:eastAsia="en-GB"/>
              </w:rPr>
            </w:pPr>
            <w:r w:rsidRPr="00AD6B0D">
              <w:rPr>
                <w:rFonts w:eastAsia="Times New Roman" w:cs="Times New Roman"/>
                <w:b/>
                <w:bCs/>
                <w:sz w:val="18"/>
                <w:szCs w:val="18"/>
                <w:lang w:eastAsia="en-GB"/>
              </w:rPr>
              <w:t>CFD White Label Service Clients</w:t>
            </w:r>
            <w:r w:rsidRPr="006C15EB">
              <w:rPr>
                <w:rFonts w:eastAsia="Times New Roman" w:cs="Times New Roman"/>
                <w:sz w:val="18"/>
                <w:szCs w:val="18"/>
                <w:lang w:eastAsia="en-GB"/>
              </w:rPr>
              <w:br/>
            </w:r>
            <w:r>
              <w:rPr>
                <w:rFonts w:eastAsia="Times New Roman" w:cs="Times New Roman"/>
                <w:sz w:val="18"/>
                <w:szCs w:val="18"/>
                <w:lang w:eastAsia="en-GB"/>
              </w:rPr>
              <w:t>Please s</w:t>
            </w:r>
            <w:r w:rsidRPr="00AD6B0D">
              <w:rPr>
                <w:rFonts w:eastAsia="Times New Roman" w:cs="Times New Roman"/>
                <w:sz w:val="18"/>
                <w:szCs w:val="18"/>
                <w:lang w:eastAsia="en-GB"/>
              </w:rPr>
              <w:t>pecify all CFD White Label Service Clients</w:t>
            </w:r>
          </w:p>
        </w:tc>
        <w:tc>
          <w:tcPr>
            <w:tcW w:w="5103" w:type="dxa"/>
            <w:shd w:val="clear" w:color="auto" w:fill="auto"/>
            <w:hideMark/>
          </w:tcPr>
          <w:p w:rsidR="00387C14" w:rsidRDefault="00387C14" w:rsidP="0020597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387C14" w:rsidRPr="00AD6B0D"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Pr="00AD6B0D">
              <w:rPr>
                <w:rFonts w:eastAsia="Times New Roman" w:cs="Times New Roman"/>
                <w:color w:val="000000"/>
                <w:sz w:val="18"/>
                <w:szCs w:val="18"/>
                <w:lang w:eastAsia="en-GB"/>
              </w:rPr>
              <w:t>pecify all White Labels (i.e. each CFD White Label Services with a single commercial brand or identity</w:t>
            </w:r>
            <w:r>
              <w:rPr>
                <w:rFonts w:eastAsia="Times New Roman" w:cs="Times New Roman"/>
                <w:color w:val="000000"/>
                <w:sz w:val="18"/>
                <w:szCs w:val="18"/>
                <w:lang w:eastAsia="en-GB"/>
              </w:rPr>
              <w:t xml:space="preserve"> provided to the CFD White Label Service Client</w:t>
            </w:r>
            <w:r w:rsidRPr="00AD6B0D">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for billing purposes</w:t>
            </w:r>
          </w:p>
        </w:tc>
      </w:tr>
      <w:tr w:rsidR="00387C14" w:rsidRPr="007A0EB2" w:rsidTr="00666B21">
        <w:trPr>
          <w:trHeight w:val="360"/>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2"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3"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3"/>
          </w:p>
        </w:tc>
      </w:tr>
      <w:tr w:rsidR="00387C14" w:rsidRPr="007A0EB2" w:rsidTr="00666B21">
        <w:trPr>
          <w:trHeight w:val="360"/>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4"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
          </w:p>
        </w:tc>
      </w:tr>
      <w:tr w:rsidR="00387C14" w:rsidRPr="007A0EB2" w:rsidTr="00666B21">
        <w:trPr>
          <w:trHeight w:val="365"/>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5"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6"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
          </w:p>
        </w:tc>
      </w:tr>
      <w:tr w:rsidR="00387C14" w:rsidRPr="007A0EB2" w:rsidTr="00666B21">
        <w:trPr>
          <w:trHeight w:val="365"/>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7"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r>
      <w:tr w:rsidR="00387C14" w:rsidRPr="007A0EB2" w:rsidTr="00666B21">
        <w:trPr>
          <w:trHeight w:val="332"/>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8"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9"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r>
      <w:tr w:rsidR="00387C14" w:rsidRPr="007A0EB2" w:rsidTr="00666B21">
        <w:trPr>
          <w:trHeight w:val="332"/>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0"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r>
      <w:tr w:rsidR="00387C14" w:rsidRPr="007A0EB2" w:rsidTr="00666B21">
        <w:trPr>
          <w:trHeight w:val="264"/>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1"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2"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r>
      <w:tr w:rsidR="00387C14" w:rsidRPr="007A0EB2" w:rsidTr="00666B21">
        <w:trPr>
          <w:trHeight w:val="26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3"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r>
      <w:tr w:rsidR="00387C14" w:rsidRPr="007A0EB2" w:rsidTr="00666B21">
        <w:trPr>
          <w:trHeight w:val="354"/>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4"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5"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6"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6</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7"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18"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19"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0"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1"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2"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r>
    </w:tbl>
    <w:p w:rsidR="00387C14" w:rsidRPr="00AD6B0D" w:rsidRDefault="00387C14" w:rsidP="00387C14">
      <w:pPr>
        <w:pStyle w:val="BodyText"/>
        <w:rPr>
          <w:sz w:val="16"/>
        </w:rPr>
      </w:pPr>
      <w:r w:rsidRPr="00AD6B0D">
        <w:rPr>
          <w:sz w:val="16"/>
        </w:rPr>
        <w:t xml:space="preserve">*Euronext charges CFD White Label Fees based on the details provided in this table. As such, please ensure this table contains up to date information at all times. </w:t>
      </w:r>
    </w:p>
    <w:p w:rsidR="001C16F0" w:rsidRPr="00841A7D" w:rsidRDefault="001C16F0" w:rsidP="001C16F0">
      <w:pPr>
        <w:pStyle w:val="Heading2NoTOC"/>
        <w:numPr>
          <w:ilvl w:val="0"/>
          <w:numId w:val="29"/>
        </w:numPr>
      </w:pPr>
      <w:r>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datafeed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fldChar w:fldCharType="begin">
          <w:ffData>
            <w:name w:val="Check1"/>
            <w:enabled/>
            <w:calcOnExit w:val="0"/>
            <w:checkBox>
              <w:sizeAuto/>
              <w:default w:val="0"/>
            </w:checkBox>
          </w:ffData>
        </w:fldChar>
      </w:r>
      <w:r w:rsidRPr="00841A7D">
        <w:instrText xml:space="preserve"> FORMCHECKBOX </w:instrText>
      </w:r>
      <w:r w:rsidR="005B7FB2">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1C16F0" w:rsidRPr="00841A7D" w:rsidRDefault="001C16F0" w:rsidP="001C16F0">
      <w:pPr>
        <w:pStyle w:val="BodyText"/>
        <w:spacing w:after="120"/>
      </w:pPr>
      <w:r w:rsidRPr="00841A7D">
        <w:t>Please list below all clients that will</w:t>
      </w:r>
      <w:r>
        <w:t xml:space="preserve"> receive Euronext Real Time Information</w:t>
      </w:r>
      <w:r w:rsidRPr="00841A7D">
        <w:t xml:space="preserve"> through your Managed Non-Display </w:t>
      </w:r>
      <w:r>
        <w:t>S</w:t>
      </w:r>
      <w:r w:rsidRPr="00841A7D">
        <w:t>ervice.</w:t>
      </w:r>
    </w:p>
    <w:tbl>
      <w:tblPr>
        <w:tblStyle w:val="TableGrid"/>
        <w:tblW w:w="0" w:type="auto"/>
        <w:tblInd w:w="108" w:type="dxa"/>
        <w:tblCellMar>
          <w:top w:w="57" w:type="dxa"/>
        </w:tblCellMar>
        <w:tblLook w:val="04A0" w:firstRow="1" w:lastRow="0" w:firstColumn="1" w:lastColumn="0" w:noHBand="0" w:noVBand="1"/>
      </w:tblPr>
      <w:tblGrid>
        <w:gridCol w:w="425"/>
        <w:gridCol w:w="2995"/>
        <w:gridCol w:w="3150"/>
        <w:gridCol w:w="3060"/>
      </w:tblGrid>
      <w:tr w:rsidR="001C16F0" w:rsidRPr="00841A7D" w:rsidTr="000243E4">
        <w:trPr>
          <w:trHeight w:val="72"/>
        </w:trPr>
        <w:tc>
          <w:tcPr>
            <w:tcW w:w="9630" w:type="dxa"/>
            <w:gridSpan w:val="4"/>
            <w:shd w:val="clear" w:color="auto" w:fill="auto"/>
            <w:vAlign w:val="center"/>
          </w:tcPr>
          <w:p w:rsidR="001C16F0" w:rsidRPr="000243E4" w:rsidRDefault="001C16F0" w:rsidP="00A2527E">
            <w:pPr>
              <w:pStyle w:val="TableHeader3pt"/>
              <w:rPr>
                <w:color w:val="auto"/>
              </w:rPr>
            </w:pPr>
            <w:r w:rsidRPr="000243E4">
              <w:rPr>
                <w:color w:val="auto"/>
              </w:rPr>
              <w:lastRenderedPageBreak/>
              <w:t>List of Clients Receiving Managed Non-Display Service</w:t>
            </w:r>
          </w:p>
        </w:tc>
      </w:tr>
      <w:tr w:rsidR="001C16F0" w:rsidRPr="00841A7D" w:rsidTr="000243E4">
        <w:trPr>
          <w:trHeight w:val="72"/>
        </w:trPr>
        <w:tc>
          <w:tcPr>
            <w:tcW w:w="3420" w:type="dxa"/>
            <w:gridSpan w:val="2"/>
            <w:shd w:val="clear" w:color="auto" w:fill="auto"/>
            <w:vAlign w:val="center"/>
          </w:tcPr>
          <w:p w:rsidR="001C16F0" w:rsidRPr="000243E4" w:rsidRDefault="001C16F0" w:rsidP="00A2527E">
            <w:pPr>
              <w:pStyle w:val="TABLEINFOBOLD15pt"/>
              <w:rPr>
                <w:color w:val="auto"/>
              </w:rPr>
            </w:pPr>
            <w:r w:rsidRPr="000243E4">
              <w:rPr>
                <w:color w:val="auto"/>
              </w:rPr>
              <w:t>CLIENT NAME</w:t>
            </w:r>
          </w:p>
        </w:tc>
        <w:tc>
          <w:tcPr>
            <w:tcW w:w="3150" w:type="dxa"/>
            <w:shd w:val="clear" w:color="auto" w:fill="auto"/>
            <w:vAlign w:val="center"/>
          </w:tcPr>
          <w:p w:rsidR="001C16F0" w:rsidRPr="000243E4" w:rsidRDefault="001C16F0" w:rsidP="00A2527E">
            <w:pPr>
              <w:pStyle w:val="TABLEINFOBOLD15pt"/>
              <w:rPr>
                <w:color w:val="auto"/>
              </w:rPr>
            </w:pPr>
            <w:r w:rsidRPr="000243E4">
              <w:rPr>
                <w:color w:val="auto"/>
              </w:rPr>
              <w:t>CONTACT NAME</w:t>
            </w:r>
          </w:p>
        </w:tc>
        <w:tc>
          <w:tcPr>
            <w:tcW w:w="3060" w:type="dxa"/>
            <w:shd w:val="clear" w:color="auto" w:fill="auto"/>
            <w:vAlign w:val="center"/>
          </w:tcPr>
          <w:p w:rsidR="001C16F0" w:rsidRPr="000243E4" w:rsidRDefault="001C16F0" w:rsidP="00A2527E">
            <w:pPr>
              <w:pStyle w:val="TABLEINFOBOLD15pt"/>
              <w:rPr>
                <w:color w:val="auto"/>
              </w:rPr>
            </w:pPr>
            <w:r w:rsidRPr="000243E4">
              <w:rPr>
                <w:color w:val="auto"/>
              </w:rPr>
              <w:t>EMAIL</w:t>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1</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2</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3</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4</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5</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6</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D18F2" w:rsidRPr="00F169C7" w:rsidTr="00A2527E">
        <w:trPr>
          <w:trHeight w:val="20"/>
        </w:trPr>
        <w:tc>
          <w:tcPr>
            <w:tcW w:w="3686" w:type="dxa"/>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6D18F2" w:rsidRPr="00F169C7" w:rsidRDefault="005B7FB2" w:rsidP="00A2527E">
            <w:pPr>
              <w:pStyle w:val="TableBody"/>
              <w:jc w:val="right"/>
              <w:rPr>
                <w:rFonts w:cstheme="minorHAnsi"/>
                <w:sz w:val="18"/>
                <w:szCs w:val="18"/>
              </w:rPr>
            </w:pPr>
            <w:sdt>
              <w:sdtPr>
                <w:rPr>
                  <w:rFonts w:cs="Calibri"/>
                  <w:b/>
                  <w:color w:val="000000"/>
                  <w:sz w:val="22"/>
                </w:rPr>
                <w:id w:val="-146233598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6D18F2" w:rsidRPr="00F169C7" w:rsidTr="00A2527E">
        <w:trPr>
          <w:trHeight w:val="20"/>
        </w:trPr>
        <w:tc>
          <w:tcPr>
            <w:tcW w:w="284" w:type="dxa"/>
          </w:tcPr>
          <w:p w:rsidR="006D18F2" w:rsidRPr="00F169C7" w:rsidRDefault="006D18F2" w:rsidP="00A2527E">
            <w:pPr>
              <w:pStyle w:val="TableBody"/>
              <w:rPr>
                <w:rFonts w:cstheme="minorHAnsi"/>
                <w:sz w:val="2"/>
                <w:szCs w:val="2"/>
              </w:rPr>
            </w:pPr>
          </w:p>
        </w:tc>
        <w:tc>
          <w:tcPr>
            <w:tcW w:w="3402" w:type="dxa"/>
            <w:tcBorders>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6D18F2" w:rsidRPr="00F169C7" w:rsidRDefault="006D18F2"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284" w:type="dxa"/>
            <w:tcBorders>
              <w:bottom w:val="single" w:sz="4" w:space="0" w:color="auto"/>
            </w:tcBorders>
            <w:shd w:val="clear" w:color="auto" w:fill="FFFFFF" w:themeFill="background1"/>
          </w:tcPr>
          <w:p w:rsidR="006D18F2" w:rsidRPr="00F169C7" w:rsidRDefault="006D18F2"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6D18F2" w:rsidRPr="00F169C7" w:rsidRDefault="006D18F2"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6731FC"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D18F2" w:rsidP="00A2527E">
            <w:pPr>
              <w:pStyle w:val="TableBody"/>
              <w:rPr>
                <w:rFonts w:cstheme="minorHAnsi"/>
                <w:b/>
                <w:sz w:val="18"/>
                <w:szCs w:val="18"/>
              </w:rPr>
            </w:pPr>
            <w:r w:rsidRPr="006731FC">
              <w:rPr>
                <w:rFonts w:cstheme="minorHAnsi"/>
                <w:b/>
                <w:sz w:val="18"/>
                <w:szCs w:val="18"/>
              </w:rPr>
              <w:t>Euronext 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5B7FB2" w:rsidP="00A2527E">
            <w:pPr>
              <w:pStyle w:val="TableBody"/>
              <w:jc w:val="right"/>
              <w:rPr>
                <w:rFonts w:cstheme="minorHAnsi"/>
                <w:b/>
                <w:sz w:val="18"/>
              </w:rPr>
            </w:pPr>
            <w:sdt>
              <w:sdtPr>
                <w:rPr>
                  <w:rFonts w:cs="Calibri"/>
                  <w:b/>
                  <w:color w:val="000000"/>
                  <w:sz w:val="22"/>
                </w:rPr>
                <w:id w:val="138087721"/>
                <w14:checkbox>
                  <w14:checked w14:val="0"/>
                  <w14:checkedState w14:val="2612" w14:font="MS Gothic"/>
                  <w14:uncheckedState w14:val="2610" w14:font="MS Gothic"/>
                </w14:checkbox>
              </w:sdtPr>
              <w:sdtEndPr/>
              <w:sdtContent>
                <w:r w:rsidR="006D18F2" w:rsidRPr="006731FC">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5B7FB2" w:rsidP="00A2527E">
            <w:pPr>
              <w:pStyle w:val="TableBody"/>
              <w:jc w:val="right"/>
              <w:rPr>
                <w:rFonts w:cstheme="minorHAnsi"/>
                <w:b/>
                <w:sz w:val="18"/>
              </w:rPr>
            </w:pPr>
            <w:sdt>
              <w:sdtPr>
                <w:rPr>
                  <w:rFonts w:cs="Calibri"/>
                  <w:b/>
                  <w:color w:val="000000"/>
                  <w:sz w:val="22"/>
                </w:rPr>
                <w:id w:val="511881607"/>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5B7FB2" w:rsidP="00A2527E">
            <w:pPr>
              <w:pStyle w:val="TableBody"/>
              <w:jc w:val="right"/>
              <w:rPr>
                <w:rFonts w:cstheme="minorHAnsi"/>
                <w:b/>
                <w:sz w:val="18"/>
              </w:rPr>
            </w:pPr>
            <w:sdt>
              <w:sdtPr>
                <w:rPr>
                  <w:rFonts w:cs="Calibri"/>
                  <w:b/>
                  <w:color w:val="000000"/>
                  <w:sz w:val="22"/>
                </w:rPr>
                <w:id w:val="-208106971"/>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3123510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98843905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5B7FB2" w:rsidP="00A2527E">
            <w:pPr>
              <w:pStyle w:val="TableBody"/>
              <w:jc w:val="right"/>
              <w:rPr>
                <w:rFonts w:cstheme="minorHAnsi"/>
                <w:sz w:val="18"/>
              </w:rPr>
            </w:pPr>
            <w:sdt>
              <w:sdtPr>
                <w:rPr>
                  <w:rFonts w:cs="Calibri"/>
                  <w:b/>
                  <w:color w:val="000000"/>
                  <w:sz w:val="22"/>
                </w:rPr>
                <w:id w:val="-90206396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N/A*</w:t>
            </w:r>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94014502"/>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71851073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31601852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50258633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43227440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0875781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513398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C8229F"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C8229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5B7FB2" w:rsidP="00A2527E">
            <w:pPr>
              <w:pStyle w:val="TableBody"/>
              <w:jc w:val="right"/>
              <w:rPr>
                <w:rFonts w:cs="Calibri"/>
                <w:b/>
                <w:color w:val="000000"/>
                <w:sz w:val="22"/>
              </w:rPr>
            </w:pPr>
            <w:sdt>
              <w:sdtPr>
                <w:rPr>
                  <w:rFonts w:cs="Calibri"/>
                  <w:b/>
                  <w:color w:val="000000"/>
                  <w:sz w:val="22"/>
                </w:rPr>
                <w:id w:val="1231653361"/>
                <w14:checkbox>
                  <w14:checked w14:val="0"/>
                  <w14:checkedState w14:val="2612" w14:font="MS Gothic"/>
                  <w14:uncheckedState w14:val="2610" w14:font="MS Gothic"/>
                </w14:checkbox>
              </w:sdtPr>
              <w:sdtEndPr/>
              <w:sdtContent>
                <w:r w:rsidR="00C8229F" w:rsidRPr="00F169C7">
                  <w:rPr>
                    <w:rFonts w:ascii="MS Gothic" w:eastAsia="MS Gothic" w:hAnsi="MS Gothic" w:cs="MS Gothic" w:hint="eastAsia"/>
                    <w:b/>
                    <w:color w:val="000000"/>
                    <w:sz w:val="22"/>
                  </w:rPr>
                  <w:t>☐</w:t>
                </w:r>
              </w:sdtContent>
            </w:sdt>
          </w:p>
        </w:tc>
      </w:tr>
    </w:tbl>
    <w:p w:rsidR="006D18F2" w:rsidRPr="00F169C7" w:rsidRDefault="006D18F2" w:rsidP="006D18F2">
      <w:pPr>
        <w:rPr>
          <w:rFonts w:cstheme="minorHAnsi"/>
          <w:sz w:val="14"/>
          <w:szCs w:val="18"/>
        </w:rPr>
      </w:pPr>
      <w:r w:rsidRPr="00F169C7">
        <w:rPr>
          <w:rFonts w:cstheme="minorHAnsi"/>
          <w:sz w:val="14"/>
          <w:szCs w:val="18"/>
        </w:rPr>
        <w:t xml:space="preserve">*Euronext Best of Book trades are included in the Euronext Cash (Consolidated Pack) and </w:t>
      </w:r>
      <w:r>
        <w:rPr>
          <w:rFonts w:cstheme="minorHAnsi"/>
          <w:sz w:val="14"/>
          <w:szCs w:val="18"/>
        </w:rPr>
        <w:t>Euronext Equities Information p</w:t>
      </w:r>
      <w:r w:rsidRPr="00F169C7">
        <w:rPr>
          <w:rFonts w:cstheme="minorHAnsi"/>
          <w:sz w:val="14"/>
          <w:szCs w:val="18"/>
        </w:rPr>
        <w:t>roducts</w:t>
      </w:r>
    </w:p>
    <w:p w:rsidR="006D18F2" w:rsidRDefault="006D18F2" w:rsidP="006D18F2">
      <w:pPr>
        <w:spacing w:after="0"/>
        <w:rPr>
          <w:rFonts w:cstheme="minorHAnsi"/>
          <w:sz w:val="18"/>
          <w:szCs w:val="18"/>
        </w:rPr>
      </w:pPr>
    </w:p>
    <w:p w:rsidR="006D18F2" w:rsidRPr="00F169C7" w:rsidRDefault="006D18F2" w:rsidP="006D18F2">
      <w:pPr>
        <w:spacing w:after="0"/>
        <w:rPr>
          <w:rFonts w:cstheme="minorHAnsi"/>
          <w:sz w:val="18"/>
          <w:szCs w:val="18"/>
        </w:rPr>
      </w:pPr>
    </w:p>
    <w:p w:rsidR="006D18F2" w:rsidRPr="006731FC" w:rsidRDefault="006D18F2" w:rsidP="006D18F2">
      <w:pPr>
        <w:tabs>
          <w:tab w:val="left" w:pos="1215"/>
        </w:tabs>
        <w:jc w:val="left"/>
        <w:rPr>
          <w:b/>
          <w:color w:val="008D7F"/>
        </w:rPr>
      </w:pPr>
      <w:r w:rsidRPr="006731FC">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61825425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64431607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66370013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3574467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44963060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32832833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58156306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25049935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746DCC" w:rsidRDefault="00746DCC" w:rsidP="006D18F2">
      <w:pPr>
        <w:tabs>
          <w:tab w:val="left" w:pos="1215"/>
        </w:tabs>
        <w:jc w:val="left"/>
        <w:rPr>
          <w:b/>
          <w:color w:val="008D7F"/>
        </w:rPr>
      </w:pPr>
    </w:p>
    <w:p w:rsidR="006D18F2" w:rsidRPr="006731FC" w:rsidRDefault="006D18F2" w:rsidP="006D18F2">
      <w:pPr>
        <w:tabs>
          <w:tab w:val="left" w:pos="1215"/>
        </w:tabs>
        <w:jc w:val="left"/>
        <w:rPr>
          <w:b/>
          <w:color w:val="008D7F"/>
        </w:rPr>
      </w:pPr>
      <w:r w:rsidRPr="006731FC">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tabs>
                <w:tab w:val="left" w:pos="180"/>
              </w:tabs>
              <w:jc w:val="both"/>
              <w:rPr>
                <w:rFonts w:cstheme="minorHAnsi"/>
                <w:b/>
                <w:sz w:val="2"/>
                <w:szCs w:val="2"/>
              </w:rPr>
            </w:pPr>
            <w:r w:rsidRPr="00F169C7">
              <w:rPr>
                <w:rFonts w:cstheme="minorHAnsi"/>
                <w:b/>
                <w:sz w:val="2"/>
                <w:szCs w:val="2"/>
              </w:rPr>
              <w:tab/>
            </w: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435784311"/>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666B21" w:rsidRDefault="00F647B6" w:rsidP="00184CEC">
            <w:pPr>
              <w:pStyle w:val="TableBody"/>
              <w:rPr>
                <w:rFonts w:cstheme="minorHAnsi"/>
                <w:sz w:val="18"/>
                <w:szCs w:val="18"/>
                <w:lang w:val="fr-FR"/>
              </w:rPr>
            </w:pPr>
            <w:r w:rsidRPr="00666B21">
              <w:rPr>
                <w:rFonts w:cstheme="minorHAnsi"/>
                <w:sz w:val="18"/>
                <w:szCs w:val="18"/>
                <w:lang w:val="fr-FR"/>
              </w:rPr>
              <w:t xml:space="preserve">Euronext APA (SI) </w:t>
            </w:r>
            <w:proofErr w:type="spellStart"/>
            <w:r w:rsidRPr="00666B21">
              <w:rPr>
                <w:rFonts w:cstheme="minorHAnsi"/>
                <w:sz w:val="18"/>
                <w:szCs w:val="18"/>
                <w:lang w:val="fr-FR"/>
              </w:rPr>
              <w:t>Quote</w:t>
            </w:r>
            <w:r w:rsidR="00184CEC">
              <w:rPr>
                <w:rFonts w:cstheme="minorHAnsi"/>
                <w:sz w:val="18"/>
                <w:szCs w:val="18"/>
                <w:lang w:val="fr-FR"/>
              </w:rPr>
              <w:t>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B7FB2" w:rsidP="00A2527E">
            <w:pPr>
              <w:pStyle w:val="TableBody"/>
              <w:jc w:val="right"/>
              <w:rPr>
                <w:rFonts w:cstheme="minorHAnsi"/>
                <w:sz w:val="18"/>
              </w:rPr>
            </w:pPr>
            <w:sdt>
              <w:sdtPr>
                <w:rPr>
                  <w:rFonts w:cs="Calibri"/>
                  <w:b/>
                  <w:color w:val="000000"/>
                  <w:sz w:val="22"/>
                </w:rPr>
                <w:id w:val="-15195382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F647B6" w:rsidP="00A2527E">
            <w:pPr>
              <w:pStyle w:val="TableBody"/>
              <w:jc w:val="right"/>
              <w:rPr>
                <w:rFonts w:cstheme="minorHAnsi"/>
                <w:sz w:val="18"/>
              </w:rPr>
            </w:pPr>
            <w:r>
              <w:rPr>
                <w:rFonts w:cstheme="minorHAnsi"/>
                <w:sz w:val="18"/>
              </w:rPr>
              <w:t>-</w:t>
            </w:r>
          </w:p>
        </w:tc>
      </w:tr>
    </w:tbl>
    <w:p w:rsidR="00520940" w:rsidRPr="00841A7D" w:rsidRDefault="00520940" w:rsidP="00E05D58">
      <w:pPr>
        <w:pStyle w:val="Heading2NoTOC"/>
        <w:numPr>
          <w:ilvl w:val="0"/>
          <w:numId w:val="29"/>
        </w:numPr>
      </w:pPr>
      <w:r>
        <w:t>DATA</w:t>
      </w:r>
      <w:r w:rsidR="00923805">
        <w:t xml:space="preserve"> Protection</w:t>
      </w:r>
    </w:p>
    <w:p w:rsidR="00D74543" w:rsidRPr="00850717" w:rsidRDefault="00D74543" w:rsidP="00666B21">
      <w:pPr>
        <w:pStyle w:val="BodyTextIndent"/>
        <w:numPr>
          <w:ilvl w:val="0"/>
          <w:numId w:val="70"/>
        </w:numPr>
        <w:rPr>
          <w:sz w:val="24"/>
          <w:szCs w:val="24"/>
        </w:rPr>
      </w:pPr>
      <w:r w:rsidRPr="00850717">
        <w:t xml:space="preserve">Euronext processes, as a controller, </w:t>
      </w:r>
      <w:r>
        <w:t xml:space="preserve">personal data as part of </w:t>
      </w:r>
      <w:r w:rsidRPr="00850717">
        <w:t>(</w:t>
      </w:r>
      <w:proofErr w:type="spellStart"/>
      <w:r w:rsidRPr="00850717">
        <w:t>i</w:t>
      </w:r>
      <w:proofErr w:type="spellEnd"/>
      <w:r w:rsidRPr="00850717">
        <w:t xml:space="preserve">) </w:t>
      </w:r>
      <w:r>
        <w:t xml:space="preserve">the performance of the Non-Display Use Policy </w:t>
      </w:r>
      <w:r w:rsidRPr="00850717">
        <w:t xml:space="preserve">(including through the </w:t>
      </w:r>
      <w:r>
        <w:t>Non-Display Use Declaration</w:t>
      </w:r>
      <w:r w:rsidRPr="00850717">
        <w:t xml:space="preserve">) (ii) statistical analysis, (iii) promoting the products and services of Euronext (for this purpose Euronext may use the electronic addresses of the Data Subjects, unless they opt-out via Euronext in accordance </w:t>
      </w:r>
      <w:r>
        <w:t>with this data protection section</w:t>
      </w:r>
      <w:r w:rsidRPr="00850717">
        <w:t>) and (iv) improving the products and services of Euronext. This processing is in relati</w:t>
      </w:r>
      <w:r>
        <w:t>on to the personal data of (</w:t>
      </w:r>
      <w:proofErr w:type="spellStart"/>
      <w:r>
        <w:t>i</w:t>
      </w:r>
      <w:proofErr w:type="spellEnd"/>
      <w:r>
        <w:t>) natural persons</w:t>
      </w:r>
      <w:r w:rsidRPr="00850717">
        <w:t xml:space="preserve"> who Use the Information under the auspices of the </w:t>
      </w:r>
      <w:r>
        <w:t>Customer</w:t>
      </w:r>
      <w:r w:rsidRPr="00850717">
        <w:t xml:space="preserve"> or (ii) transferred by the </w:t>
      </w:r>
      <w:r>
        <w:t>Customer</w:t>
      </w:r>
      <w:r w:rsidRPr="00850717">
        <w:t xml:space="preserve"> within the frame</w:t>
      </w:r>
      <w:r>
        <w:t xml:space="preserve">work of its performance of the Non-Display Use Policy and Non-Display Use Declaration </w:t>
      </w:r>
      <w:r w:rsidRPr="00850717">
        <w:t>(these natural persons for whom personal data are processed are hereinafter referred to as “</w:t>
      </w:r>
      <w:r w:rsidRPr="00850717">
        <w:rPr>
          <w:b/>
        </w:rPr>
        <w:t>Data Subjects</w:t>
      </w:r>
      <w:r w:rsidRPr="00850717">
        <w:t xml:space="preserve">”). </w:t>
      </w:r>
      <w:bookmarkStart w:id="23" w:name="_Ref485669744"/>
    </w:p>
    <w:p w:rsidR="00D74543" w:rsidRPr="00850717" w:rsidRDefault="00D74543" w:rsidP="00666B21">
      <w:pPr>
        <w:pStyle w:val="BodyTextIndent"/>
        <w:numPr>
          <w:ilvl w:val="0"/>
          <w:numId w:val="70"/>
        </w:numPr>
        <w:rPr>
          <w:sz w:val="24"/>
          <w:szCs w:val="24"/>
        </w:rPr>
      </w:pPr>
      <w:r w:rsidRPr="00850717">
        <w:t>The personal data relating to the Data Subjects are provided by the</w:t>
      </w:r>
      <w:r>
        <w:t xml:space="preserve"> Customer</w:t>
      </w:r>
      <w:r w:rsidRPr="00850717">
        <w:t xml:space="preserve"> to Euronext. The C</w:t>
      </w:r>
      <w:r>
        <w:t>ustomer</w:t>
      </w:r>
      <w:r w:rsidRPr="00850717">
        <w:t xml:space="preserve"> shall, on behalf of Euronext, provide notice to the data subjects in accordance with applicable law and regulation, which may include confirmation that:</w:t>
      </w:r>
      <w:bookmarkEnd w:id="23"/>
      <w:r w:rsidRPr="00850717">
        <w:t xml:space="preserve"> </w:t>
      </w:r>
    </w:p>
    <w:p w:rsidR="00D74543" w:rsidRPr="00977953"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977953">
        <w:rPr>
          <w:rFonts w:cs="Calibri"/>
          <w:color w:val="000000"/>
          <w:lang w:val="en-US"/>
        </w:rPr>
        <w:lastRenderedPageBreak/>
        <w:t>the personal data collected are identi</w:t>
      </w:r>
      <w:r w:rsidRPr="00750939">
        <w:rPr>
          <w:rFonts w:cs="Calibri"/>
          <w:color w:val="000000"/>
          <w:lang w:val="en-US"/>
        </w:rPr>
        <w:t xml:space="preserve">fication data in order to </w:t>
      </w:r>
      <w:r>
        <w:rPr>
          <w:rFonts w:cs="Calibri"/>
          <w:color w:val="000000"/>
          <w:lang w:val="en-US"/>
        </w:rPr>
        <w:t>allow</w:t>
      </w:r>
      <w:r w:rsidRPr="00977953">
        <w:rPr>
          <w:rFonts w:cs="Calibri"/>
          <w:color w:val="000000"/>
          <w:lang w:val="en-US"/>
        </w:rPr>
        <w:t>: (</w:t>
      </w:r>
      <w:proofErr w:type="spellStart"/>
      <w:r w:rsidRPr="00977953">
        <w:rPr>
          <w:rFonts w:cs="Calibri"/>
          <w:color w:val="000000"/>
          <w:lang w:val="en-US"/>
        </w:rPr>
        <w:t>i</w:t>
      </w:r>
      <w:proofErr w:type="spellEnd"/>
      <w:r w:rsidRPr="00977953">
        <w:rPr>
          <w:rFonts w:cs="Calibri"/>
          <w:color w:val="000000"/>
          <w:lang w:val="en-US"/>
        </w:rPr>
        <w:t xml:space="preserve">) </w:t>
      </w:r>
      <w:r>
        <w:rPr>
          <w:rFonts w:cs="Calibri"/>
          <w:color w:val="000000"/>
          <w:lang w:val="en-US"/>
        </w:rPr>
        <w:t>the Customer and</w:t>
      </w:r>
      <w:r w:rsidRPr="00DF4E98">
        <w:rPr>
          <w:rFonts w:cs="Calibri"/>
          <w:color w:val="000000"/>
          <w:lang w:val="en-US"/>
        </w:rPr>
        <w:t xml:space="preserve"> </w:t>
      </w:r>
      <w:r>
        <w:rPr>
          <w:rFonts w:cs="Calibri"/>
          <w:color w:val="000000"/>
          <w:lang w:val="en-US"/>
        </w:rPr>
        <w:t xml:space="preserve">its employees and contractors to Use the Information </w:t>
      </w:r>
      <w:r w:rsidRPr="00977953">
        <w:rPr>
          <w:rFonts w:cs="Calibri"/>
          <w:color w:val="000000"/>
          <w:lang w:val="en-US"/>
        </w:rPr>
        <w:t xml:space="preserve">and/or (ii) Euronext to comply with its regulatory and legal obligations; </w:t>
      </w:r>
    </w:p>
    <w:p w:rsidR="00D74543" w:rsidRPr="00977953"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977953">
        <w:rPr>
          <w:rFonts w:cs="Calibri"/>
          <w:color w:val="000000"/>
          <w:lang w:val="en-US"/>
        </w:rPr>
        <w:t>if relevant, these d</w:t>
      </w:r>
      <w:r w:rsidRPr="00750939">
        <w:rPr>
          <w:rFonts w:cs="Calibri"/>
          <w:color w:val="000000"/>
          <w:lang w:val="en-US"/>
        </w:rPr>
        <w:t xml:space="preserve">ata may be communicated to any </w:t>
      </w:r>
      <w:r>
        <w:rPr>
          <w:rFonts w:cs="Calibri"/>
          <w:color w:val="000000"/>
          <w:lang w:val="en-US"/>
        </w:rPr>
        <w:t>of Euronext’s affiliates or sub-contractors</w:t>
      </w:r>
      <w:r w:rsidRPr="00977953">
        <w:rPr>
          <w:rFonts w:cs="Calibri"/>
          <w:color w:val="000000"/>
          <w:lang w:val="en-US"/>
        </w:rPr>
        <w:t>, including those located in countries outside the European Economic Area</w:t>
      </w:r>
      <w:r>
        <w:rPr>
          <w:rFonts w:cs="Calibri"/>
          <w:color w:val="000000"/>
          <w:lang w:val="en-US"/>
        </w:rPr>
        <w:t xml:space="preserve"> to the extent needed for the purpose of the Non-Display Use Policy and Non-Display Use Declaration</w:t>
      </w:r>
      <w:r w:rsidRPr="00977953">
        <w:rPr>
          <w:rFonts w:cs="Calibri"/>
          <w:color w:val="000000"/>
          <w:lang w:val="en-US"/>
        </w:rPr>
        <w:t xml:space="preserve">; </w:t>
      </w:r>
    </w:p>
    <w:p w:rsidR="00D74543" w:rsidRPr="00E51F2F"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E51F2F">
        <w:rPr>
          <w:rFonts w:cs="Calibri"/>
          <w:color w:val="000000"/>
          <w:lang w:val="en-US"/>
        </w:rPr>
        <w:t xml:space="preserve">these data may also be communicated by Euronext or </w:t>
      </w:r>
      <w:r>
        <w:rPr>
          <w:rFonts w:cs="Calibri"/>
          <w:color w:val="000000"/>
          <w:lang w:val="en-US"/>
        </w:rPr>
        <w:t>Euronext’s affiliates</w:t>
      </w:r>
      <w:r w:rsidRPr="00E51F2F">
        <w:rPr>
          <w:rFonts w:cs="Calibri"/>
          <w:color w:val="000000"/>
          <w:lang w:val="en-US"/>
        </w:rPr>
        <w:t xml:space="preserve"> to competent authorities; </w:t>
      </w:r>
    </w:p>
    <w:p w:rsidR="00D74543" w:rsidRPr="00E51F2F"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E51F2F">
        <w:rPr>
          <w:rFonts w:cs="Calibri"/>
          <w:color w:val="000000"/>
          <w:lang w:val="en-US"/>
        </w:rPr>
        <w:t xml:space="preserve">these data will be retained by Euronext as long as necessary for the performance of the </w:t>
      </w:r>
      <w:r>
        <w:rPr>
          <w:rFonts w:cs="Calibri"/>
          <w:color w:val="000000"/>
          <w:lang w:val="en-US"/>
        </w:rPr>
        <w:t>Non-Display Use Policy and Non-Display Use Declaration</w:t>
      </w:r>
      <w:r w:rsidRPr="00E51F2F">
        <w:rPr>
          <w:rFonts w:cs="Calibri"/>
          <w:color w:val="000000"/>
          <w:lang w:val="en-US"/>
        </w:rPr>
        <w:t xml:space="preserve"> and for compliance with applicable law and regulation; </w:t>
      </w:r>
    </w:p>
    <w:p w:rsidR="00D74543" w:rsidRPr="00E51F2F"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E51F2F">
        <w:rPr>
          <w:rFonts w:cs="Calibri"/>
          <w:color w:val="000000"/>
          <w:lang w:val="en-US"/>
        </w:rPr>
        <w:t xml:space="preserve">the </w:t>
      </w:r>
      <w:r>
        <w:rPr>
          <w:rFonts w:cs="Calibri"/>
          <w:color w:val="000000"/>
          <w:lang w:val="en-US"/>
        </w:rPr>
        <w:t>Data S</w:t>
      </w:r>
      <w:r w:rsidRPr="00E51F2F">
        <w:rPr>
          <w:rFonts w:cs="Calibri"/>
          <w:color w:val="000000"/>
          <w:lang w:val="en-US"/>
        </w:rPr>
        <w:t>ubjects are responsible for notifying Euronext of any modification of their identification data or any other information relevant to the processing of their personal data (such as, but not limited to, their objection to the processing of their personal data or that they will no longer be</w:t>
      </w:r>
      <w:r>
        <w:rPr>
          <w:rFonts w:cs="Calibri"/>
          <w:color w:val="000000"/>
          <w:lang w:val="en-US"/>
        </w:rPr>
        <w:t xml:space="preserve"> Using and the Information</w:t>
      </w:r>
      <w:r w:rsidRPr="00E51F2F">
        <w:rPr>
          <w:rFonts w:cs="Calibri"/>
          <w:color w:val="000000"/>
          <w:lang w:val="en-US"/>
        </w:rPr>
        <w:t xml:space="preserve">) so that Euronext is </w:t>
      </w:r>
      <w:r>
        <w:rPr>
          <w:rFonts w:cs="Calibri"/>
          <w:color w:val="000000"/>
          <w:lang w:val="en-US"/>
        </w:rPr>
        <w:t>able to update (or delete) the Data S</w:t>
      </w:r>
      <w:r w:rsidRPr="00E51F2F">
        <w:rPr>
          <w:rFonts w:cs="Calibri"/>
          <w:color w:val="000000"/>
          <w:lang w:val="en-US"/>
        </w:rPr>
        <w:t xml:space="preserve">ubjects’ personal data and comply with applicable law and regulation; </w:t>
      </w:r>
    </w:p>
    <w:p w:rsidR="00D74543" w:rsidRPr="00977953"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Pr>
          <w:rFonts w:cs="Calibri"/>
          <w:color w:val="000000"/>
          <w:lang w:val="en-US"/>
        </w:rPr>
        <w:t>the Data S</w:t>
      </w:r>
      <w:r w:rsidRPr="00E51F2F">
        <w:rPr>
          <w:rFonts w:cs="Calibri"/>
          <w:color w:val="000000"/>
          <w:lang w:val="en-US"/>
        </w:rPr>
        <w:t xml:space="preserve">ubjects have a right to access, amend or delete personal data relating to them, to object to the processing of their personal data by Euronext and to submit a complaint to the competent data privacy authority. Apart from the latter, these rights can be exercised by sending an email to </w:t>
      </w:r>
      <w:hyperlink r:id="rId13" w:history="1">
        <w:r w:rsidRPr="006F582E">
          <w:rPr>
            <w:rStyle w:val="Hyperlink"/>
            <w:rFonts w:cs="Calibri"/>
            <w:lang w:val="en-US"/>
          </w:rPr>
          <w:t>databyeuronext@euronext.com</w:t>
        </w:r>
      </w:hyperlink>
      <w:r>
        <w:rPr>
          <w:rFonts w:cs="Calibri"/>
          <w:color w:val="000000"/>
          <w:lang w:val="en-US"/>
        </w:rPr>
        <w:t>.</w:t>
      </w:r>
      <w:r w:rsidRPr="00E51F2F">
        <w:rPr>
          <w:rFonts w:cs="Calibri"/>
          <w:color w:val="000000"/>
          <w:lang w:val="en-US"/>
        </w:rPr>
        <w:t xml:space="preserve"> </w:t>
      </w:r>
      <w:r w:rsidRPr="00977953">
        <w:rPr>
          <w:rFonts w:cs="Calibri"/>
          <w:color w:val="000000"/>
          <w:lang w:val="en-US"/>
        </w:rPr>
        <w:t xml:space="preserve">Such notice may in addition include any other information as required by applicable law and regulation. </w:t>
      </w:r>
    </w:p>
    <w:p w:rsidR="00D74543" w:rsidRPr="00E51F2F" w:rsidRDefault="00D74543" w:rsidP="00D74543">
      <w:pPr>
        <w:pStyle w:val="ListParagraph"/>
        <w:keepNext/>
        <w:numPr>
          <w:ilvl w:val="0"/>
          <w:numId w:val="64"/>
        </w:numPr>
        <w:autoSpaceDE w:val="0"/>
        <w:autoSpaceDN w:val="0"/>
        <w:adjustRightInd w:val="0"/>
        <w:ind w:left="993" w:hanging="567"/>
        <w:contextualSpacing w:val="0"/>
        <w:jc w:val="left"/>
        <w:rPr>
          <w:rFonts w:cs="Calibri"/>
          <w:color w:val="000000"/>
          <w:lang w:val="en-US"/>
        </w:rPr>
      </w:pPr>
      <w:r w:rsidRPr="00E51F2F">
        <w:rPr>
          <w:rFonts w:cs="Calibri"/>
          <w:color w:val="000000"/>
          <w:lang w:val="en-US"/>
        </w:rPr>
        <w:t xml:space="preserve">By executing and sending the signed Agreement, the </w:t>
      </w:r>
      <w:r>
        <w:rPr>
          <w:rFonts w:cs="Calibri"/>
          <w:color w:val="000000"/>
          <w:lang w:val="en-US"/>
        </w:rPr>
        <w:t xml:space="preserve">Customer </w:t>
      </w:r>
      <w:r w:rsidRPr="00E51F2F">
        <w:rPr>
          <w:rFonts w:cs="Calibri"/>
          <w:color w:val="000000"/>
          <w:lang w:val="en-US"/>
        </w:rPr>
        <w:t xml:space="preserve">confirms that it has informed the relevant data subject of the purpose and the conditions of the processing of the data subjects’ personal data by Euronext as detailed herein. </w:t>
      </w:r>
    </w:p>
    <w:p w:rsidR="00D74543" w:rsidRDefault="00D74543" w:rsidP="00666B21">
      <w:pPr>
        <w:pStyle w:val="BodyText"/>
        <w:numPr>
          <w:ilvl w:val="0"/>
          <w:numId w:val="71"/>
        </w:numPr>
        <w:rPr>
          <w:lang w:val="en-US"/>
        </w:rPr>
      </w:pPr>
      <w:r w:rsidRPr="00903005">
        <w:rPr>
          <w:lang w:val="en-US"/>
        </w:rPr>
        <w:t xml:space="preserve">The </w:t>
      </w:r>
      <w:r>
        <w:rPr>
          <w:lang w:val="en-US"/>
        </w:rPr>
        <w:t>Customer</w:t>
      </w:r>
      <w:r w:rsidRPr="00903005">
        <w:rPr>
          <w:lang w:val="en-US"/>
        </w:rPr>
        <w:t xml:space="preserve"> represents and warrants that these data are at all times collected, processed and provided to Euronext in accordance with all applicable law and regulation, including without limitation that relating to the protection of individuals with regard to the processing of personal data. The </w:t>
      </w:r>
      <w:r>
        <w:rPr>
          <w:lang w:val="en-US"/>
        </w:rPr>
        <w:t xml:space="preserve">Customer </w:t>
      </w:r>
      <w:r w:rsidRPr="00903005">
        <w:rPr>
          <w:lang w:val="en-US"/>
        </w:rPr>
        <w:t xml:space="preserve">undertakes to indemnify and hold harmless Euronext against any loss, claim, procedure or penalty whatsoever arising from any breach by the </w:t>
      </w:r>
      <w:r>
        <w:rPr>
          <w:lang w:val="en-US"/>
        </w:rPr>
        <w:t xml:space="preserve">Customer </w:t>
      </w:r>
      <w:r w:rsidRPr="00903005">
        <w:rPr>
          <w:lang w:val="en-US"/>
        </w:rPr>
        <w:t xml:space="preserve">or by the Data Subjects of the </w:t>
      </w:r>
      <w:r>
        <w:rPr>
          <w:lang w:val="en-US"/>
        </w:rPr>
        <w:t>Customer</w:t>
      </w:r>
      <w:r w:rsidRPr="00903005">
        <w:rPr>
          <w:lang w:val="en-US"/>
        </w:rPr>
        <w:t>’s foregoing representation and warranty.</w:t>
      </w:r>
    </w:p>
    <w:p w:rsidR="00520940" w:rsidRPr="00520940" w:rsidRDefault="00520940" w:rsidP="00666B21">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180"/>
      </w:tblGrid>
      <w:tr w:rsidR="00520940" w:rsidRPr="00520940" w:rsidTr="00520940">
        <w:tc>
          <w:tcPr>
            <w:tcW w:w="450" w:type="dxa"/>
            <w:tcBorders>
              <w:top w:val="single" w:sz="4" w:space="0" w:color="auto"/>
              <w:left w:val="single" w:sz="4" w:space="0" w:color="auto"/>
              <w:bottom w:val="single" w:sz="4" w:space="0" w:color="auto"/>
              <w:right w:val="nil"/>
            </w:tcBorders>
            <w:hideMark/>
          </w:tcPr>
          <w:sdt>
            <w:sdtPr>
              <w:rPr>
                <w:rFonts w:ascii="MS Gothic" w:eastAsia="MS Gothic" w:hAnsi="MS Gothic" w:cs="MS Gothic"/>
                <w:bCs/>
                <w:lang w:val="en-GB"/>
              </w:rPr>
              <w:id w:val="-1868592375"/>
              <w14:checkbox>
                <w14:checked w14:val="0"/>
                <w14:checkedState w14:val="2612" w14:font="MS Gothic"/>
                <w14:uncheckedState w14:val="2610" w14:font="MS Gothic"/>
              </w14:checkbox>
            </w:sdtPr>
            <w:sdtEndPr/>
            <w:sdtContent>
              <w:p w:rsidR="00520940" w:rsidRPr="00E05D58" w:rsidRDefault="00520940">
                <w:pPr>
                  <w:pStyle w:val="TableBodyBullet3pt"/>
                  <w:rPr>
                    <w:rFonts w:eastAsia="MS Gothic"/>
                    <w:bCs/>
                    <w:lang w:val="en-GB"/>
                  </w:rPr>
                </w:pPr>
                <w:r w:rsidRPr="00E05D58">
                  <w:rPr>
                    <w:rFonts w:ascii="MS Gothic" w:eastAsia="MS Gothic" w:hAnsi="MS Gothic" w:cs="MS Gothic"/>
                    <w:bCs/>
                    <w:lang w:val="en-GB"/>
                  </w:rPr>
                  <w:t>☐</w:t>
                </w:r>
              </w:p>
            </w:sdtContent>
          </w:sdt>
        </w:tc>
        <w:tc>
          <w:tcPr>
            <w:tcW w:w="9180" w:type="dxa"/>
            <w:tcBorders>
              <w:top w:val="single" w:sz="4" w:space="0" w:color="auto"/>
              <w:left w:val="nil"/>
              <w:bottom w:val="single" w:sz="4" w:space="0" w:color="auto"/>
              <w:right w:val="single" w:sz="4" w:space="0" w:color="auto"/>
            </w:tcBorders>
            <w:hideMark/>
          </w:tcPr>
          <w:p w:rsidR="00520940" w:rsidRPr="00E05D58" w:rsidRDefault="00520940">
            <w:pPr>
              <w:pStyle w:val="TableBodyBullet3pt"/>
              <w:spacing w:line="240" w:lineRule="auto"/>
              <w:rPr>
                <w:b/>
                <w:bCs/>
                <w:lang w:val="en-GB" w:eastAsia="zh-CN"/>
              </w:rPr>
            </w:pPr>
            <w:r w:rsidRPr="00E05D58">
              <w:rPr>
                <w:rFonts w:eastAsia="MS Gothic"/>
                <w:b/>
                <w:bCs/>
                <w:lang w:val="en-GB"/>
              </w:rPr>
              <w:t xml:space="preserve">The </w:t>
            </w:r>
            <w:r w:rsidR="006D07C6">
              <w:rPr>
                <w:rFonts w:eastAsia="MS Gothic"/>
                <w:b/>
                <w:bCs/>
                <w:lang w:val="en-GB"/>
              </w:rPr>
              <w:t>Customer</w:t>
            </w:r>
            <w:r w:rsidRPr="00E05D58">
              <w:rPr>
                <w:rFonts w:eastAsia="MS Gothic"/>
                <w:b/>
                <w:bCs/>
                <w:lang w:val="en-GB"/>
              </w:rPr>
              <w:t xml:space="preserve"> gives Euronext permission to process its personal data as described in the </w:t>
            </w:r>
            <w:r w:rsidR="001A00CD">
              <w:rPr>
                <w:rFonts w:eastAsia="MS Gothic"/>
                <w:b/>
                <w:bCs/>
                <w:lang w:val="en-GB"/>
              </w:rPr>
              <w:t xml:space="preserve">data protection </w:t>
            </w:r>
            <w:r w:rsidRPr="00E05D58">
              <w:rPr>
                <w:rFonts w:eastAsia="MS Gothic"/>
                <w:b/>
                <w:bCs/>
                <w:lang w:val="en-GB"/>
              </w:rPr>
              <w:t xml:space="preserve">articles of this </w:t>
            </w:r>
            <w:r w:rsidR="006D07C6">
              <w:rPr>
                <w:rFonts w:eastAsia="MS Gothic"/>
                <w:b/>
                <w:bCs/>
                <w:lang w:val="en-GB"/>
              </w:rPr>
              <w:t>Non-Display Use Declaration</w:t>
            </w:r>
            <w:r w:rsidRPr="00E05D58">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EB29B0">
      <w:pPr>
        <w:pStyle w:val="Heading2NoTOC"/>
        <w:numPr>
          <w:ilvl w:val="0"/>
          <w:numId w:val="29"/>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Style w:val="TableGrid"/>
        <w:tblW w:w="0" w:type="auto"/>
        <w:tblInd w:w="108" w:type="dxa"/>
        <w:tblCellMar>
          <w:top w:w="54" w:type="dxa"/>
        </w:tblCellMar>
        <w:tblLook w:val="04A0" w:firstRow="1" w:lastRow="0" w:firstColumn="1" w:lastColumn="0" w:noHBand="0" w:noVBand="1"/>
      </w:tblPr>
      <w:tblGrid>
        <w:gridCol w:w="4253"/>
        <w:gridCol w:w="5377"/>
      </w:tblGrid>
      <w:tr w:rsidR="00882195" w:rsidRPr="0030257F" w:rsidTr="00EB29B0">
        <w:tc>
          <w:tcPr>
            <w:tcW w:w="4253" w:type="dxa"/>
            <w:shd w:val="clear" w:color="auto" w:fill="DDF3BF"/>
          </w:tcPr>
          <w:p w:rsidR="00882195" w:rsidRPr="00841A7D" w:rsidRDefault="00882195" w:rsidP="004F7C11">
            <w:pPr>
              <w:pStyle w:val="TABLEINFOBOLD15pt"/>
              <w:spacing w:line="240" w:lineRule="auto"/>
            </w:pPr>
            <w:r w:rsidRPr="00841A7D">
              <w:t>Company:</w:t>
            </w:r>
          </w:p>
        </w:tc>
        <w:tc>
          <w:tcPr>
            <w:tcW w:w="5377" w:type="dxa"/>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732"/>
        </w:trPr>
        <w:tc>
          <w:tcPr>
            <w:tcW w:w="4253" w:type="dxa"/>
            <w:shd w:val="clear" w:color="auto" w:fill="DDF3BF"/>
          </w:tcPr>
          <w:p w:rsidR="00882195" w:rsidRPr="008D374C" w:rsidRDefault="00882195" w:rsidP="004F7C11">
            <w:pPr>
              <w:pStyle w:val="TABLEINFOBOLD15pt"/>
              <w:spacing w:line="240" w:lineRule="auto"/>
            </w:pPr>
            <w:r w:rsidRPr="00841A7D">
              <w:t>Signature:</w:t>
            </w:r>
          </w:p>
        </w:tc>
        <w:tc>
          <w:tcPr>
            <w:tcW w:w="5377" w:type="dxa"/>
          </w:tcPr>
          <w:p w:rsidR="00882195" w:rsidRPr="0030257F" w:rsidRDefault="00882195" w:rsidP="004F7C11">
            <w:pPr>
              <w:pStyle w:val="TableBodyLarge"/>
              <w:spacing w:line="240" w:lineRule="auto"/>
            </w:pPr>
          </w:p>
        </w:tc>
      </w:tr>
      <w:tr w:rsidR="00882195" w:rsidRPr="0030257F" w:rsidTr="00EB29B0">
        <w:trPr>
          <w:trHeight w:val="366"/>
        </w:trPr>
        <w:tc>
          <w:tcPr>
            <w:tcW w:w="4253" w:type="dxa"/>
            <w:shd w:val="clear" w:color="auto" w:fill="DDF3BF"/>
            <w:vAlign w:val="center"/>
          </w:tcPr>
          <w:p w:rsidR="00882195" w:rsidRPr="0030257F" w:rsidRDefault="00882195" w:rsidP="004F7C11">
            <w:pPr>
              <w:pStyle w:val="TABLEINFOBOLD15pt"/>
              <w:spacing w:line="240" w:lineRule="auto"/>
            </w:pPr>
            <w:r w:rsidRPr="00841A7D">
              <w:t>Signature Date:</w:t>
            </w:r>
          </w:p>
        </w:tc>
        <w:tc>
          <w:tcPr>
            <w:tcW w:w="5377" w:type="dxa"/>
            <w:vAlign w:val="center"/>
          </w:tcPr>
          <w:p w:rsidR="00882195" w:rsidRPr="0030257F" w:rsidRDefault="00574A44" w:rsidP="004F7C11">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Name:</w:t>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Title:</w:t>
            </w:r>
            <w:r w:rsidRPr="007A1842">
              <w:tab/>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Declaration Effective Date:</w:t>
            </w:r>
          </w:p>
        </w:tc>
        <w:tc>
          <w:tcPr>
            <w:tcW w:w="5377" w:type="dxa"/>
            <w:vAlign w:val="center"/>
          </w:tcPr>
          <w:p w:rsidR="00882195" w:rsidRPr="0030257F" w:rsidRDefault="00861238" w:rsidP="00CB214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bl>
    <w:tbl>
      <w:tblPr>
        <w:tblStyle w:val="TableGrid"/>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12067B" w:rsidRPr="00841A7D" w:rsidTr="002D5027">
        <w:trPr>
          <w:trHeight w:val="2964"/>
        </w:trPr>
        <w:tc>
          <w:tcPr>
            <w:tcW w:w="9648" w:type="dxa"/>
          </w:tcPr>
          <w:bookmarkEnd w:id="0"/>
          <w:bookmarkEnd w:id="1"/>
          <w:p w:rsidR="0012067B" w:rsidRPr="00841A7D" w:rsidRDefault="0012067B" w:rsidP="00746DCC">
            <w:pPr>
              <w:pStyle w:val="BodyText"/>
              <w:spacing w:before="120" w:after="120" w:line="240" w:lineRule="auto"/>
              <w:rPr>
                <w:b/>
                <w:caps/>
                <w:color w:val="008D7F"/>
              </w:rPr>
            </w:pPr>
            <w:r w:rsidRPr="00841A7D">
              <w:rPr>
                <w:b/>
                <w:caps/>
                <w:color w:val="008D7F"/>
              </w:rPr>
              <w:lastRenderedPageBreak/>
              <w:t>Form Submission Instructions:</w:t>
            </w:r>
          </w:p>
          <w:p w:rsidR="0012067B" w:rsidRPr="00841A7D" w:rsidRDefault="0012067B" w:rsidP="00746DCC">
            <w:pPr>
              <w:pStyle w:val="BodyText"/>
              <w:spacing w:before="120" w:after="120" w:line="240" w:lineRule="auto"/>
            </w:pPr>
            <w:r w:rsidRPr="00841A7D">
              <w:t>Upon completion of the form, please perform the following steps:</w:t>
            </w:r>
          </w:p>
          <w:p w:rsidR="0012067B" w:rsidRDefault="0012067B" w:rsidP="00746DCC">
            <w:pPr>
              <w:pStyle w:val="NumbList1"/>
              <w:numPr>
                <w:ilvl w:val="0"/>
                <w:numId w:val="22"/>
              </w:numPr>
              <w:spacing w:before="120" w:after="120"/>
            </w:pPr>
            <w:r>
              <w:t>Save this completed form electronically to your computer.</w:t>
            </w:r>
          </w:p>
          <w:p w:rsidR="0012067B" w:rsidRPr="00841A7D" w:rsidRDefault="0012067B" w:rsidP="00746DCC">
            <w:pPr>
              <w:pStyle w:val="NumbList1"/>
              <w:numPr>
                <w:ilvl w:val="0"/>
                <w:numId w:val="22"/>
              </w:numPr>
              <w:spacing w:before="120" w:after="120"/>
            </w:pPr>
            <w:r w:rsidRPr="00841A7D">
              <w:t>Print the form.</w:t>
            </w:r>
          </w:p>
          <w:p w:rsidR="0012067B" w:rsidRPr="00841A7D" w:rsidRDefault="0012067B" w:rsidP="00746DCC">
            <w:pPr>
              <w:pStyle w:val="NumbList1"/>
              <w:numPr>
                <w:ilvl w:val="0"/>
                <w:numId w:val="22"/>
              </w:numPr>
              <w:spacing w:before="120" w:after="120"/>
            </w:pPr>
            <w:r w:rsidRPr="00841A7D">
              <w:t xml:space="preserve">Sign and date the signature table in "Section </w:t>
            </w:r>
            <w:r w:rsidR="008677D6">
              <w:t>10</w:t>
            </w:r>
            <w:r w:rsidRPr="00841A7D">
              <w:t>: Acceptance".</w:t>
            </w:r>
          </w:p>
          <w:p w:rsidR="0012067B" w:rsidRDefault="0012067B" w:rsidP="00746DCC">
            <w:pPr>
              <w:pStyle w:val="NumbList1"/>
              <w:numPr>
                <w:ilvl w:val="0"/>
                <w:numId w:val="22"/>
              </w:numPr>
              <w:spacing w:before="120" w:after="120"/>
            </w:pPr>
            <w:r w:rsidRPr="00841A7D">
              <w:t>Scan the form.</w:t>
            </w:r>
          </w:p>
          <w:p w:rsidR="0012067B" w:rsidRPr="00841A7D" w:rsidRDefault="0012067B" w:rsidP="00746DCC">
            <w:pPr>
              <w:pStyle w:val="NumbList1"/>
              <w:numPr>
                <w:ilvl w:val="0"/>
                <w:numId w:val="22"/>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rsidP="004F7C11">
      <w:pPr>
        <w:pStyle w:val="BodyText"/>
        <w:rPr>
          <w:b/>
        </w:rPr>
      </w:pPr>
    </w:p>
    <w:sectPr w:rsidR="00D27F5E" w:rsidRPr="009B32B7" w:rsidSect="00EB29B0">
      <w:headerReference w:type="default" r:id="rId14"/>
      <w:footerReference w:type="default" r:id="rId15"/>
      <w:headerReference w:type="first" r:id="rId16"/>
      <w:footerReference w:type="first" r:id="rId17"/>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CB" w:rsidRDefault="005B7BCB" w:rsidP="00DB0C67">
      <w:pPr>
        <w:spacing w:after="0" w:line="240" w:lineRule="auto"/>
      </w:pPr>
      <w:r>
        <w:separator/>
      </w:r>
    </w:p>
  </w:endnote>
  <w:endnote w:type="continuationSeparator" w:id="0">
    <w:p w:rsidR="005B7BCB" w:rsidRDefault="005B7BCB"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CB" w:rsidRPr="00532BB3" w:rsidRDefault="005B7BCB" w:rsidP="00777CD4">
    <w:pPr>
      <w:pStyle w:val="Copyright"/>
      <w:rPr>
        <w:iCs/>
      </w:rPr>
    </w:pPr>
    <w:r>
      <w:rPr>
        <w:szCs w:val="18"/>
      </w:rPr>
      <w:t>© 2017, Euronext.</w:t>
    </w:r>
    <w:r w:rsidRPr="00A2509B">
      <w:rPr>
        <w:iCs/>
      </w:rPr>
      <w:tab/>
    </w:r>
    <w:r>
      <w:fldChar w:fldCharType="begin"/>
    </w:r>
    <w:r>
      <w:instrText xml:space="preserve"> PAGE   \* MERGEFORMAT </w:instrText>
    </w:r>
    <w:r>
      <w:fldChar w:fldCharType="separate"/>
    </w:r>
    <w:r w:rsidR="005B7FB2">
      <w:rPr>
        <w:noProof/>
      </w:rPr>
      <w:t>17</w:t>
    </w:r>
    <w:r>
      <w:rPr>
        <w:noProof/>
      </w:rPr>
      <w:fldChar w:fldCharType="end"/>
    </w:r>
    <w:r w:rsidRPr="00A2509B">
      <w:rPr>
        <w:noProof/>
      </w:rPr>
      <w:t xml:space="preserve"> of </w:t>
    </w:r>
    <w:r w:rsidR="005B7FB2">
      <w:fldChar w:fldCharType="begin"/>
    </w:r>
    <w:r w:rsidR="005B7FB2">
      <w:instrText xml:space="preserve"> NUMPAGES   \* MERGEFORMAT </w:instrText>
    </w:r>
    <w:r w:rsidR="005B7FB2">
      <w:fldChar w:fldCharType="separate"/>
    </w:r>
    <w:r w:rsidR="005B7FB2">
      <w:rPr>
        <w:noProof/>
      </w:rPr>
      <w:t>17</w:t>
    </w:r>
    <w:r w:rsidR="005B7FB2">
      <w:rPr>
        <w:noProof/>
      </w:rPr>
      <w:fldChar w:fldCharType="end"/>
    </w:r>
    <w:r w:rsidRPr="00A2509B">
      <w:tab/>
    </w:r>
    <w:r>
      <w:rPr>
        <w:iCs/>
      </w:rPr>
      <w:t>Revision Number: 9.0</w:t>
    </w:r>
  </w:p>
  <w:p w:rsidR="005B7BCB" w:rsidRDefault="005B7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CB" w:rsidRPr="00532BB3" w:rsidRDefault="005B7BCB" w:rsidP="00BA2235">
    <w:pPr>
      <w:pStyle w:val="Copyright"/>
      <w:rPr>
        <w:iCs/>
      </w:rPr>
    </w:pPr>
    <w:r>
      <w:rPr>
        <w:szCs w:val="18"/>
      </w:rPr>
      <w:t>© 2017, Euronext.</w:t>
    </w:r>
    <w:r w:rsidRPr="00A2509B">
      <w:rPr>
        <w:iCs/>
      </w:rPr>
      <w:tab/>
    </w:r>
    <w:r>
      <w:fldChar w:fldCharType="begin"/>
    </w:r>
    <w:r>
      <w:instrText xml:space="preserve"> PAGE   \* MERGEFORMAT </w:instrText>
    </w:r>
    <w:r>
      <w:fldChar w:fldCharType="separate"/>
    </w:r>
    <w:r w:rsidR="005B7FB2">
      <w:rPr>
        <w:noProof/>
      </w:rPr>
      <w:t>1</w:t>
    </w:r>
    <w:r>
      <w:rPr>
        <w:noProof/>
      </w:rPr>
      <w:fldChar w:fldCharType="end"/>
    </w:r>
    <w:r w:rsidRPr="00A2509B">
      <w:rPr>
        <w:noProof/>
      </w:rPr>
      <w:t xml:space="preserve"> of </w:t>
    </w:r>
    <w:r w:rsidR="005B7FB2">
      <w:fldChar w:fldCharType="begin"/>
    </w:r>
    <w:r w:rsidR="005B7FB2">
      <w:instrText xml:space="preserve"> NUMPAGES   \* MERGEFORMAT </w:instrText>
    </w:r>
    <w:r w:rsidR="005B7FB2">
      <w:fldChar w:fldCharType="separate"/>
    </w:r>
    <w:r w:rsidR="005B7FB2">
      <w:rPr>
        <w:noProof/>
      </w:rPr>
      <w:t>17</w:t>
    </w:r>
    <w:r w:rsidR="005B7FB2">
      <w:rPr>
        <w:noProof/>
      </w:rPr>
      <w:fldChar w:fldCharType="end"/>
    </w:r>
    <w:r w:rsidRPr="00A2509B">
      <w:tab/>
    </w:r>
    <w:r>
      <w:rPr>
        <w:iCs/>
      </w:rPr>
      <w:t>Revision Number: 10.0</w:t>
    </w:r>
  </w:p>
  <w:p w:rsidR="005B7BCB" w:rsidRDefault="005B7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CB" w:rsidRDefault="005B7BCB" w:rsidP="00DB0C67">
      <w:pPr>
        <w:pStyle w:val="FootnoteSeparator"/>
      </w:pPr>
      <w:r>
        <w:tab/>
      </w:r>
    </w:p>
  </w:footnote>
  <w:footnote w:type="continuationSeparator" w:id="0">
    <w:p w:rsidR="005B7BCB" w:rsidRDefault="005B7BCB" w:rsidP="00DB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CB" w:rsidRDefault="005B7BCB">
    <w:pPr>
      <w:pStyle w:val="Header"/>
    </w:pPr>
    <w:r>
      <w:t>Non-Display Use D</w:t>
    </w:r>
    <w:r w:rsidRPr="00F07153">
      <w:t>eclaration</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CB" w:rsidRDefault="005B7BCB">
    <w:pPr>
      <w:pStyle w:val="Header"/>
    </w:pPr>
    <w:r w:rsidRPr="00F530AD">
      <w:rPr>
        <w:noProof/>
        <w:lang w:val="en-US"/>
      </w:rPr>
      <w:drawing>
        <wp:anchor distT="0" distB="0" distL="118745" distR="118745" simplePos="0" relativeHeight="251659264" behindDoc="0" locked="0" layoutInCell="1" allowOverlap="1" wp14:anchorId="794B5CCB" wp14:editId="5B33C2D1">
          <wp:simplePos x="0" y="0"/>
          <wp:positionH relativeFrom="column">
            <wp:posOffset>-722630</wp:posOffset>
          </wp:positionH>
          <wp:positionV relativeFrom="paragraph">
            <wp:posOffset>-441960</wp:posOffset>
          </wp:positionV>
          <wp:extent cx="7535545" cy="1615440"/>
          <wp:effectExtent l="25400" t="0" r="8255" b="0"/>
          <wp:wrapThrough wrapText="bothSides">
            <wp:wrapPolygon edited="0">
              <wp:start x="-73" y="0"/>
              <wp:lineTo x="-73" y="21396"/>
              <wp:lineTo x="21624" y="21396"/>
              <wp:lineTo x="21624" y="0"/>
              <wp:lineTo x="-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54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4656_"/>
      </v:shape>
    </w:pict>
  </w:numPicBullet>
  <w:numPicBullet w:numPicBulletId="2">
    <w:pict>
      <v:shape id="_x0000_i1028" type="#_x0000_t75" style="width:11.25pt;height:11.25pt" o:bullet="t">
        <v:imagedata r:id="rId3" o:title="BD14654_"/>
      </v:shape>
    </w:pict>
  </w:numPicBullet>
  <w:abstractNum w:abstractNumId="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4D75ABA"/>
    <w:multiLevelType w:val="hybridMultilevel"/>
    <w:tmpl w:val="DBEED4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356313"/>
    <w:multiLevelType w:val="hybridMultilevel"/>
    <w:tmpl w:val="4E00BB5E"/>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4232A"/>
    <w:multiLevelType w:val="hybridMultilevel"/>
    <w:tmpl w:val="5CAA4950"/>
    <w:lvl w:ilvl="0" w:tplc="EC8A235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F4B8C"/>
    <w:multiLevelType w:val="hybridMultilevel"/>
    <w:tmpl w:val="1500264A"/>
    <w:lvl w:ilvl="0" w:tplc="0076F2D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nsid w:val="0DE12EE7"/>
    <w:multiLevelType w:val="hybridMultilevel"/>
    <w:tmpl w:val="23C20E90"/>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31A9C"/>
    <w:multiLevelType w:val="hybridMultilevel"/>
    <w:tmpl w:val="360AA550"/>
    <w:lvl w:ilvl="0" w:tplc="EC8A2350">
      <w:start w:val="1"/>
      <w:numFmt w:val="bullet"/>
      <w:lvlText w:val=""/>
      <w:lvlPicBulletId w:val="2"/>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108866EE"/>
    <w:multiLevelType w:val="multilevel"/>
    <w:tmpl w:val="20D012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0B77DB4"/>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nsid w:val="15093522"/>
    <w:multiLevelType w:val="hybridMultilevel"/>
    <w:tmpl w:val="2F703988"/>
    <w:lvl w:ilvl="0" w:tplc="B0B490F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51F6BB5"/>
    <w:multiLevelType w:val="hybridMultilevel"/>
    <w:tmpl w:val="847892A6"/>
    <w:lvl w:ilvl="0" w:tplc="0409000F">
      <w:start w:val="1"/>
      <w:numFmt w:val="decimal"/>
      <w:lvlText w:val="%1."/>
      <w:lvlJc w:val="left"/>
      <w:pPr>
        <w:ind w:left="531" w:hanging="360"/>
      </w:pPr>
      <w:rPr>
        <w:rFonts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2">
    <w:nsid w:val="16F90AF8"/>
    <w:multiLevelType w:val="hybridMultilevel"/>
    <w:tmpl w:val="E76464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8911A74"/>
    <w:multiLevelType w:val="hybridMultilevel"/>
    <w:tmpl w:val="2584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AA4A5C"/>
    <w:multiLevelType w:val="hybridMultilevel"/>
    <w:tmpl w:val="3F589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211A7"/>
    <w:multiLevelType w:val="hybridMultilevel"/>
    <w:tmpl w:val="B49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74659C4"/>
    <w:multiLevelType w:val="hybridMultilevel"/>
    <w:tmpl w:val="F1980AF0"/>
    <w:lvl w:ilvl="0" w:tplc="7F86B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313CC"/>
    <w:multiLevelType w:val="hybridMultilevel"/>
    <w:tmpl w:val="7952D5E6"/>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F5758"/>
    <w:multiLevelType w:val="hybridMultilevel"/>
    <w:tmpl w:val="0412A4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1">
    <w:nsid w:val="2CA161CE"/>
    <w:multiLevelType w:val="multilevel"/>
    <w:tmpl w:val="B68216C6"/>
    <w:numStyleLink w:val="NumbLstMain"/>
  </w:abstractNum>
  <w:abstractNum w:abstractNumId="22">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nsid w:val="33C12F57"/>
    <w:multiLevelType w:val="multilevel"/>
    <w:tmpl w:val="0409001F"/>
    <w:numStyleLink w:val="111111"/>
  </w:abstractNum>
  <w:abstractNum w:abstractNumId="24">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350E2686"/>
    <w:multiLevelType w:val="hybridMultilevel"/>
    <w:tmpl w:val="4C1C3746"/>
    <w:lvl w:ilvl="0" w:tplc="802E0A5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A581B"/>
    <w:multiLevelType w:val="hybridMultilevel"/>
    <w:tmpl w:val="F9EC5D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nsid w:val="437B03AE"/>
    <w:multiLevelType w:val="multilevel"/>
    <w:tmpl w:val="C6845F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457D1AAB"/>
    <w:multiLevelType w:val="hybridMultilevel"/>
    <w:tmpl w:val="BE1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675F16"/>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2">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C7D0B07"/>
    <w:multiLevelType w:val="hybridMultilevel"/>
    <w:tmpl w:val="44409E94"/>
    <w:lvl w:ilvl="0" w:tplc="D8828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E072AE1"/>
    <w:multiLevelType w:val="hybridMultilevel"/>
    <w:tmpl w:val="6AFCA876"/>
    <w:lvl w:ilvl="0" w:tplc="D3C6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4074F"/>
    <w:multiLevelType w:val="hybridMultilevel"/>
    <w:tmpl w:val="422A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7">
    <w:nsid w:val="59270225"/>
    <w:multiLevelType w:val="multilevel"/>
    <w:tmpl w:val="4DA64D64"/>
    <w:numStyleLink w:val="NumbLstNumb"/>
  </w:abstractNum>
  <w:abstractNum w:abstractNumId="38">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9">
    <w:nsid w:val="5A9D778B"/>
    <w:multiLevelType w:val="hybridMultilevel"/>
    <w:tmpl w:val="486A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1">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2">
    <w:nsid w:val="5E7D204F"/>
    <w:multiLevelType w:val="multilevel"/>
    <w:tmpl w:val="8CD43666"/>
    <w:numStyleLink w:val="NumbLstTableBullet"/>
  </w:abstractNum>
  <w:abstractNum w:abstractNumId="43">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nsid w:val="5F422881"/>
    <w:multiLevelType w:val="multilevel"/>
    <w:tmpl w:val="E842E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5">
    <w:nsid w:val="6141368F"/>
    <w:multiLevelType w:val="hybridMultilevel"/>
    <w:tmpl w:val="5A887038"/>
    <w:lvl w:ilvl="0" w:tplc="9BBE51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33C40C7"/>
    <w:multiLevelType w:val="multilevel"/>
    <w:tmpl w:val="FB849100"/>
    <w:lvl w:ilvl="0">
      <w:start w:val="1"/>
      <w:numFmt w:val="upperLetter"/>
      <w:lvlText w:val="%1."/>
      <w:lvlJc w:val="left"/>
      <w:pPr>
        <w:ind w:left="360" w:hanging="360"/>
      </w:pPr>
      <w:rPr>
        <w:rFonts w:ascii="Calibri" w:hAnsi="Calibri" w:hint="default"/>
        <w:b/>
        <w:i w:val="0"/>
        <w:iCs w:val="0"/>
        <w:smallCaps w:val="0"/>
        <w:strike w:val="0"/>
        <w:dstrike w:val="0"/>
        <w:noProof w:val="0"/>
        <w:vanish w:val="0"/>
        <w:color w:val="008D7F"/>
        <w:spacing w:val="0"/>
        <w:kern w:val="0"/>
        <w:position w:val="0"/>
        <w:sz w:val="32"/>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8">
    <w:nsid w:val="64927EA3"/>
    <w:multiLevelType w:val="hybridMultilevel"/>
    <w:tmpl w:val="1ADE215A"/>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4945EDB"/>
    <w:multiLevelType w:val="hybridMultilevel"/>
    <w:tmpl w:val="A06862E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71F4F47"/>
    <w:multiLevelType w:val="hybridMultilevel"/>
    <w:tmpl w:val="A850845A"/>
    <w:lvl w:ilvl="0" w:tplc="E3804E88">
      <w:start w:val="1"/>
      <w:numFmt w:val="lowerLetter"/>
      <w:lvlText w:val="%1)"/>
      <w:lvlJc w:val="left"/>
      <w:pPr>
        <w:ind w:left="1004"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874B44"/>
    <w:multiLevelType w:val="hybridMultilevel"/>
    <w:tmpl w:val="8B54B3E2"/>
    <w:lvl w:ilvl="0" w:tplc="0076F2DE">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690E0ADC"/>
    <w:multiLevelType w:val="hybridMultilevel"/>
    <w:tmpl w:val="9A18362A"/>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nsid w:val="6A4E7A37"/>
    <w:multiLevelType w:val="hybridMultilevel"/>
    <w:tmpl w:val="E0747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6AA4599B"/>
    <w:multiLevelType w:val="hybridMultilevel"/>
    <w:tmpl w:val="B748F1BA"/>
    <w:lvl w:ilvl="0" w:tplc="BEFA0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BC47F83"/>
    <w:multiLevelType w:val="hybridMultilevel"/>
    <w:tmpl w:val="68864D66"/>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DB1DE9"/>
    <w:multiLevelType w:val="hybridMultilevel"/>
    <w:tmpl w:val="68227362"/>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E27DA9"/>
    <w:multiLevelType w:val="multilevel"/>
    <w:tmpl w:val="8CA05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1">
    <w:nsid w:val="74FD64E7"/>
    <w:multiLevelType w:val="hybridMultilevel"/>
    <w:tmpl w:val="69649E9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632E2C"/>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3">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40"/>
  </w:num>
  <w:num w:numId="3">
    <w:abstractNumId w:val="37"/>
  </w:num>
  <w:num w:numId="4">
    <w:abstractNumId w:val="20"/>
  </w:num>
  <w:num w:numId="5">
    <w:abstractNumId w:val="24"/>
  </w:num>
  <w:num w:numId="6">
    <w:abstractNumId w:val="0"/>
  </w:num>
  <w:num w:numId="7">
    <w:abstractNumId w:val="36"/>
  </w:num>
  <w:num w:numId="8">
    <w:abstractNumId w:val="38"/>
  </w:num>
  <w:num w:numId="9">
    <w:abstractNumId w:val="16"/>
  </w:num>
  <w:num w:numId="10">
    <w:abstractNumId w:val="46"/>
  </w:num>
  <w:num w:numId="11">
    <w:abstractNumId w:val="42"/>
  </w:num>
  <w:num w:numId="12">
    <w:abstractNumId w:val="22"/>
  </w:num>
  <w:num w:numId="13">
    <w:abstractNumId w:val="5"/>
  </w:num>
  <w:num w:numId="14">
    <w:abstractNumId w:val="28"/>
  </w:num>
  <w:num w:numId="15">
    <w:abstractNumId w:val="21"/>
  </w:num>
  <w:num w:numId="16">
    <w:abstractNumId w:val="60"/>
  </w:num>
  <w:num w:numId="17">
    <w:abstractNumId w:val="63"/>
  </w:num>
  <w:num w:numId="18">
    <w:abstractNumId w:val="23"/>
  </w:num>
  <w:num w:numId="19">
    <w:abstractNumId w:val="13"/>
  </w:num>
  <w:num w:numId="20">
    <w:abstractNumId w:val="11"/>
  </w:num>
  <w:num w:numId="21">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none"/>
        <w:pStyle w:val="Heading2"/>
        <w:suff w:val="nothing"/>
        <w:lvlText w:val=""/>
        <w:lvlJc w:val="left"/>
        <w:pPr>
          <w:ind w:left="680" w:firstLine="0"/>
        </w:pPr>
        <w:rPr>
          <w:rFonts w:hint="default"/>
        </w:rPr>
      </w:lvl>
    </w:lvlOverride>
    <w:lvlOverride w:ilvl="2">
      <w:lvl w:ilvl="2">
        <w:start w:val="1"/>
        <w:numFmt w:val="none"/>
        <w:pStyle w:val="Heading3"/>
        <w:suff w:val="nothing"/>
        <w:lvlText w:val=""/>
        <w:lvlJc w:val="left"/>
        <w:pPr>
          <w:ind w:left="680" w:firstLine="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3"/>
  </w:num>
  <w:num w:numId="23">
    <w:abstractNumId w:val="21"/>
  </w:num>
  <w:num w:numId="24">
    <w:abstractNumId w:val="21"/>
  </w:num>
  <w:num w:numId="25">
    <w:abstractNumId w:val="30"/>
  </w:num>
  <w:num w:numId="26">
    <w:abstractNumId w:val="57"/>
  </w:num>
  <w:num w:numId="27">
    <w:abstractNumId w:val="17"/>
  </w:num>
  <w:num w:numId="28">
    <w:abstractNumId w:val="39"/>
  </w:num>
  <w:num w:numId="29">
    <w:abstractNumId w:val="41"/>
  </w:num>
  <w:num w:numId="30">
    <w:abstractNumId w:val="45"/>
  </w:num>
  <w:num w:numId="31">
    <w:abstractNumId w:val="14"/>
  </w:num>
  <w:num w:numId="32">
    <w:abstractNumId w:val="21"/>
    <w:lvlOverride w:ilvl="0">
      <w:startOverride w:val="3"/>
    </w:lvlOverride>
    <w:lvlOverride w:ilvl="1">
      <w:startOverride w:val="2"/>
    </w:lvlOverride>
  </w:num>
  <w:num w:numId="33">
    <w:abstractNumId w:val="21"/>
    <w:lvlOverride w:ilvl="0">
      <w:startOverride w:val="3"/>
    </w:lvlOverride>
    <w:lvlOverride w:ilvl="1">
      <w:startOverride w:val="2"/>
    </w:lvlOverride>
  </w:num>
  <w:num w:numId="34">
    <w:abstractNumId w:val="8"/>
  </w:num>
  <w:num w:numId="35">
    <w:abstractNumId w:val="54"/>
  </w:num>
  <w:num w:numId="36">
    <w:abstractNumId w:val="25"/>
  </w:num>
  <w:num w:numId="37">
    <w:abstractNumId w:val="19"/>
  </w:num>
  <w:num w:numId="38">
    <w:abstractNumId w:val="27"/>
  </w:num>
  <w:num w:numId="39">
    <w:abstractNumId w:val="61"/>
  </w:num>
  <w:num w:numId="40">
    <w:abstractNumId w:val="49"/>
  </w:num>
  <w:num w:numId="41">
    <w:abstractNumId w:val="62"/>
  </w:num>
  <w:num w:numId="42">
    <w:abstractNumId w:val="31"/>
  </w:num>
  <w:num w:numId="43">
    <w:abstractNumId w:val="44"/>
  </w:num>
  <w:num w:numId="44">
    <w:abstractNumId w:val="33"/>
  </w:num>
  <w:num w:numId="45">
    <w:abstractNumId w:val="34"/>
  </w:num>
  <w:num w:numId="46">
    <w:abstractNumId w:val="32"/>
  </w:num>
  <w:num w:numId="47">
    <w:abstractNumId w:val="59"/>
  </w:num>
  <w:num w:numId="48">
    <w:abstractNumId w:val="52"/>
  </w:num>
  <w:num w:numId="49">
    <w:abstractNumId w:val="23"/>
    <w:lvlOverride w:ilvl="0">
      <w:startOverride w:val="8"/>
    </w:lvlOverride>
  </w:num>
  <w:num w:numId="50">
    <w:abstractNumId w:val="9"/>
  </w:num>
  <w:num w:numId="51">
    <w:abstractNumId w:val="1"/>
  </w:num>
  <w:num w:numId="52">
    <w:abstractNumId w:val="12"/>
  </w:num>
  <w:num w:numId="53">
    <w:abstractNumId w:val="35"/>
  </w:num>
  <w:num w:numId="54">
    <w:abstractNumId w:val="23"/>
  </w:num>
  <w:num w:numId="55">
    <w:abstractNumId w:val="15"/>
  </w:num>
  <w:num w:numId="56">
    <w:abstractNumId w:val="26"/>
  </w:num>
  <w:num w:numId="57">
    <w:abstractNumId w:val="58"/>
  </w:num>
  <w:num w:numId="58">
    <w:abstractNumId w:val="55"/>
  </w:num>
  <w:num w:numId="59">
    <w:abstractNumId w:val="51"/>
  </w:num>
  <w:num w:numId="60">
    <w:abstractNumId w:val="10"/>
  </w:num>
  <w:num w:numId="61">
    <w:abstractNumId w:val="56"/>
  </w:num>
  <w:num w:numId="62">
    <w:abstractNumId w:val="53"/>
  </w:num>
  <w:num w:numId="63">
    <w:abstractNumId w:val="29"/>
  </w:num>
  <w:num w:numId="64">
    <w:abstractNumId w:val="50"/>
  </w:num>
  <w:num w:numId="65">
    <w:abstractNumId w:val="4"/>
  </w:num>
  <w:num w:numId="66">
    <w:abstractNumId w:val="18"/>
  </w:num>
  <w:num w:numId="67">
    <w:abstractNumId w:val="6"/>
  </w:num>
  <w:num w:numId="68">
    <w:abstractNumId w:val="3"/>
  </w:num>
  <w:num w:numId="69">
    <w:abstractNumId w:val="7"/>
  </w:num>
  <w:num w:numId="70">
    <w:abstractNumId w:val="2"/>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8lt0mukQpQtcfRx8pluMEBNkzw=" w:salt="qEbIogvvM/B11ZWqIyG4ew=="/>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7C64"/>
    <w:rsid w:val="000A12A3"/>
    <w:rsid w:val="000A3297"/>
    <w:rsid w:val="000A3A71"/>
    <w:rsid w:val="000A6B49"/>
    <w:rsid w:val="000B2176"/>
    <w:rsid w:val="000B3B6D"/>
    <w:rsid w:val="000C0676"/>
    <w:rsid w:val="000C1774"/>
    <w:rsid w:val="000C2EED"/>
    <w:rsid w:val="000C4FEC"/>
    <w:rsid w:val="000C5159"/>
    <w:rsid w:val="000C57B7"/>
    <w:rsid w:val="000E392F"/>
    <w:rsid w:val="000F1DCA"/>
    <w:rsid w:val="000F39BF"/>
    <w:rsid w:val="000F5D2F"/>
    <w:rsid w:val="000F7AB0"/>
    <w:rsid w:val="000F7E33"/>
    <w:rsid w:val="0010166D"/>
    <w:rsid w:val="00110835"/>
    <w:rsid w:val="00110E19"/>
    <w:rsid w:val="0011104B"/>
    <w:rsid w:val="00111EE1"/>
    <w:rsid w:val="00112DF1"/>
    <w:rsid w:val="0012067B"/>
    <w:rsid w:val="00121EC5"/>
    <w:rsid w:val="001220E7"/>
    <w:rsid w:val="001241F6"/>
    <w:rsid w:val="00126471"/>
    <w:rsid w:val="00135022"/>
    <w:rsid w:val="00141071"/>
    <w:rsid w:val="001422E8"/>
    <w:rsid w:val="00142E7F"/>
    <w:rsid w:val="00145503"/>
    <w:rsid w:val="00147963"/>
    <w:rsid w:val="00150F31"/>
    <w:rsid w:val="001619D6"/>
    <w:rsid w:val="001635FB"/>
    <w:rsid w:val="00172392"/>
    <w:rsid w:val="00174AD8"/>
    <w:rsid w:val="00176726"/>
    <w:rsid w:val="00180AFF"/>
    <w:rsid w:val="00180B11"/>
    <w:rsid w:val="001839FB"/>
    <w:rsid w:val="00184CEC"/>
    <w:rsid w:val="00190F44"/>
    <w:rsid w:val="0019386B"/>
    <w:rsid w:val="0019427E"/>
    <w:rsid w:val="001A00CD"/>
    <w:rsid w:val="001A42C6"/>
    <w:rsid w:val="001B51CC"/>
    <w:rsid w:val="001B5C19"/>
    <w:rsid w:val="001B6781"/>
    <w:rsid w:val="001C16F0"/>
    <w:rsid w:val="001C5251"/>
    <w:rsid w:val="001C625E"/>
    <w:rsid w:val="001D0975"/>
    <w:rsid w:val="001D1859"/>
    <w:rsid w:val="001D1B8D"/>
    <w:rsid w:val="001D2969"/>
    <w:rsid w:val="001D47BA"/>
    <w:rsid w:val="001D4D48"/>
    <w:rsid w:val="001D5B5D"/>
    <w:rsid w:val="001E58EF"/>
    <w:rsid w:val="0020319D"/>
    <w:rsid w:val="00205564"/>
    <w:rsid w:val="00210A37"/>
    <w:rsid w:val="00213059"/>
    <w:rsid w:val="00221F53"/>
    <w:rsid w:val="00223552"/>
    <w:rsid w:val="00223B04"/>
    <w:rsid w:val="0022464F"/>
    <w:rsid w:val="00225FE5"/>
    <w:rsid w:val="0023049F"/>
    <w:rsid w:val="00232635"/>
    <w:rsid w:val="00237215"/>
    <w:rsid w:val="002402FE"/>
    <w:rsid w:val="00242D99"/>
    <w:rsid w:val="00242DE9"/>
    <w:rsid w:val="00243207"/>
    <w:rsid w:val="002432ED"/>
    <w:rsid w:val="00245ABA"/>
    <w:rsid w:val="00250436"/>
    <w:rsid w:val="002621FA"/>
    <w:rsid w:val="002623ED"/>
    <w:rsid w:val="00270498"/>
    <w:rsid w:val="00270EFA"/>
    <w:rsid w:val="00272C8C"/>
    <w:rsid w:val="002766FA"/>
    <w:rsid w:val="00280C29"/>
    <w:rsid w:val="00283EA9"/>
    <w:rsid w:val="002921A2"/>
    <w:rsid w:val="002938D2"/>
    <w:rsid w:val="002A28DF"/>
    <w:rsid w:val="002A3854"/>
    <w:rsid w:val="002A518E"/>
    <w:rsid w:val="002A7F4E"/>
    <w:rsid w:val="002B09C0"/>
    <w:rsid w:val="002B4218"/>
    <w:rsid w:val="002C41C1"/>
    <w:rsid w:val="002C4542"/>
    <w:rsid w:val="002C5746"/>
    <w:rsid w:val="002C7787"/>
    <w:rsid w:val="002D5027"/>
    <w:rsid w:val="002D6966"/>
    <w:rsid w:val="002E46E1"/>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A1E"/>
    <w:rsid w:val="00327C58"/>
    <w:rsid w:val="00333C6F"/>
    <w:rsid w:val="0033624E"/>
    <w:rsid w:val="003404B3"/>
    <w:rsid w:val="00344CE9"/>
    <w:rsid w:val="00345F2C"/>
    <w:rsid w:val="00350D6E"/>
    <w:rsid w:val="00353947"/>
    <w:rsid w:val="00354681"/>
    <w:rsid w:val="003656D0"/>
    <w:rsid w:val="00365E56"/>
    <w:rsid w:val="00367974"/>
    <w:rsid w:val="0037734F"/>
    <w:rsid w:val="00380674"/>
    <w:rsid w:val="00384009"/>
    <w:rsid w:val="00387C14"/>
    <w:rsid w:val="003940F6"/>
    <w:rsid w:val="003B0194"/>
    <w:rsid w:val="003B28A3"/>
    <w:rsid w:val="003B2ECB"/>
    <w:rsid w:val="003B38D3"/>
    <w:rsid w:val="003B4314"/>
    <w:rsid w:val="003C3A15"/>
    <w:rsid w:val="003C3F9D"/>
    <w:rsid w:val="003C48A6"/>
    <w:rsid w:val="003C755A"/>
    <w:rsid w:val="003D03CF"/>
    <w:rsid w:val="003D5659"/>
    <w:rsid w:val="003E1F8D"/>
    <w:rsid w:val="003E2DEB"/>
    <w:rsid w:val="003F0F6C"/>
    <w:rsid w:val="003F1641"/>
    <w:rsid w:val="003F3CD6"/>
    <w:rsid w:val="003F427B"/>
    <w:rsid w:val="003F5326"/>
    <w:rsid w:val="003F65B3"/>
    <w:rsid w:val="003F78A6"/>
    <w:rsid w:val="004059DE"/>
    <w:rsid w:val="00405E65"/>
    <w:rsid w:val="004100AB"/>
    <w:rsid w:val="004248E0"/>
    <w:rsid w:val="0043060D"/>
    <w:rsid w:val="004307DF"/>
    <w:rsid w:val="00431085"/>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2F8D"/>
    <w:rsid w:val="004954E6"/>
    <w:rsid w:val="00497472"/>
    <w:rsid w:val="0049766D"/>
    <w:rsid w:val="004A22FC"/>
    <w:rsid w:val="004A6D7F"/>
    <w:rsid w:val="004A7319"/>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67E1"/>
    <w:rsid w:val="004F2AD4"/>
    <w:rsid w:val="004F696C"/>
    <w:rsid w:val="004F6971"/>
    <w:rsid w:val="004F7C11"/>
    <w:rsid w:val="00501123"/>
    <w:rsid w:val="0050193F"/>
    <w:rsid w:val="005134A1"/>
    <w:rsid w:val="00515CAF"/>
    <w:rsid w:val="00517646"/>
    <w:rsid w:val="00520940"/>
    <w:rsid w:val="00522720"/>
    <w:rsid w:val="00522BFB"/>
    <w:rsid w:val="00526F42"/>
    <w:rsid w:val="005326B4"/>
    <w:rsid w:val="00535DFE"/>
    <w:rsid w:val="005405B8"/>
    <w:rsid w:val="00540A93"/>
    <w:rsid w:val="00541BD9"/>
    <w:rsid w:val="005467DF"/>
    <w:rsid w:val="0055750F"/>
    <w:rsid w:val="00561C56"/>
    <w:rsid w:val="00565721"/>
    <w:rsid w:val="00565BC6"/>
    <w:rsid w:val="005715D4"/>
    <w:rsid w:val="005716F7"/>
    <w:rsid w:val="00574A44"/>
    <w:rsid w:val="00577E16"/>
    <w:rsid w:val="00580853"/>
    <w:rsid w:val="005813F3"/>
    <w:rsid w:val="00582656"/>
    <w:rsid w:val="00582BA7"/>
    <w:rsid w:val="00585E4C"/>
    <w:rsid w:val="0058659B"/>
    <w:rsid w:val="0059539D"/>
    <w:rsid w:val="00595957"/>
    <w:rsid w:val="00596544"/>
    <w:rsid w:val="005A3182"/>
    <w:rsid w:val="005A6479"/>
    <w:rsid w:val="005B3EC4"/>
    <w:rsid w:val="005B4F30"/>
    <w:rsid w:val="005B5894"/>
    <w:rsid w:val="005B6071"/>
    <w:rsid w:val="005B7BCB"/>
    <w:rsid w:val="005B7FB2"/>
    <w:rsid w:val="005C370D"/>
    <w:rsid w:val="005C4BC5"/>
    <w:rsid w:val="005D3B96"/>
    <w:rsid w:val="005E3E84"/>
    <w:rsid w:val="005E47CB"/>
    <w:rsid w:val="005E4B59"/>
    <w:rsid w:val="005F0CD7"/>
    <w:rsid w:val="005F2EBB"/>
    <w:rsid w:val="005F700B"/>
    <w:rsid w:val="00604404"/>
    <w:rsid w:val="006046E7"/>
    <w:rsid w:val="00606BE8"/>
    <w:rsid w:val="00607A15"/>
    <w:rsid w:val="00610A46"/>
    <w:rsid w:val="00613D1D"/>
    <w:rsid w:val="00614B44"/>
    <w:rsid w:val="00616D78"/>
    <w:rsid w:val="006172DF"/>
    <w:rsid w:val="00627929"/>
    <w:rsid w:val="00634635"/>
    <w:rsid w:val="006361BF"/>
    <w:rsid w:val="00636C33"/>
    <w:rsid w:val="006654EE"/>
    <w:rsid w:val="0066578D"/>
    <w:rsid w:val="00666B21"/>
    <w:rsid w:val="00670186"/>
    <w:rsid w:val="006729BD"/>
    <w:rsid w:val="00680497"/>
    <w:rsid w:val="00682549"/>
    <w:rsid w:val="00682C09"/>
    <w:rsid w:val="00683895"/>
    <w:rsid w:val="00686E07"/>
    <w:rsid w:val="00694860"/>
    <w:rsid w:val="00694890"/>
    <w:rsid w:val="006970F8"/>
    <w:rsid w:val="00697D45"/>
    <w:rsid w:val="006A30A8"/>
    <w:rsid w:val="006A7D53"/>
    <w:rsid w:val="006B2563"/>
    <w:rsid w:val="006B6129"/>
    <w:rsid w:val="006B6583"/>
    <w:rsid w:val="006C0810"/>
    <w:rsid w:val="006C2DA3"/>
    <w:rsid w:val="006C5ED4"/>
    <w:rsid w:val="006D07C6"/>
    <w:rsid w:val="006D0910"/>
    <w:rsid w:val="006D18F2"/>
    <w:rsid w:val="006D2D8B"/>
    <w:rsid w:val="006D41A3"/>
    <w:rsid w:val="006D46DF"/>
    <w:rsid w:val="006D490C"/>
    <w:rsid w:val="006E0389"/>
    <w:rsid w:val="006E19A0"/>
    <w:rsid w:val="006E26E5"/>
    <w:rsid w:val="006E3A1B"/>
    <w:rsid w:val="006E77BF"/>
    <w:rsid w:val="006E7D1B"/>
    <w:rsid w:val="006F1094"/>
    <w:rsid w:val="0070099A"/>
    <w:rsid w:val="00706463"/>
    <w:rsid w:val="007078BA"/>
    <w:rsid w:val="00714816"/>
    <w:rsid w:val="00714AA1"/>
    <w:rsid w:val="00720F89"/>
    <w:rsid w:val="007211DE"/>
    <w:rsid w:val="007227CF"/>
    <w:rsid w:val="0072367A"/>
    <w:rsid w:val="00727C69"/>
    <w:rsid w:val="007400FC"/>
    <w:rsid w:val="00740190"/>
    <w:rsid w:val="0074194E"/>
    <w:rsid w:val="00746DCC"/>
    <w:rsid w:val="00747173"/>
    <w:rsid w:val="00747E2A"/>
    <w:rsid w:val="0075316F"/>
    <w:rsid w:val="007534D3"/>
    <w:rsid w:val="00753A8E"/>
    <w:rsid w:val="00756209"/>
    <w:rsid w:val="00757B1A"/>
    <w:rsid w:val="0076588C"/>
    <w:rsid w:val="00766C41"/>
    <w:rsid w:val="0077033C"/>
    <w:rsid w:val="007703A7"/>
    <w:rsid w:val="00773626"/>
    <w:rsid w:val="00777CD4"/>
    <w:rsid w:val="00780580"/>
    <w:rsid w:val="007855F7"/>
    <w:rsid w:val="00786A09"/>
    <w:rsid w:val="00786F00"/>
    <w:rsid w:val="00786FBF"/>
    <w:rsid w:val="007903D1"/>
    <w:rsid w:val="0079448D"/>
    <w:rsid w:val="0079783A"/>
    <w:rsid w:val="007A59B5"/>
    <w:rsid w:val="007A7214"/>
    <w:rsid w:val="007B052C"/>
    <w:rsid w:val="007B10F5"/>
    <w:rsid w:val="007C607F"/>
    <w:rsid w:val="007C6133"/>
    <w:rsid w:val="007D49F8"/>
    <w:rsid w:val="007D5122"/>
    <w:rsid w:val="007E1421"/>
    <w:rsid w:val="007E3D8E"/>
    <w:rsid w:val="007E6475"/>
    <w:rsid w:val="00800BD9"/>
    <w:rsid w:val="00804D87"/>
    <w:rsid w:val="008065A9"/>
    <w:rsid w:val="00812BB5"/>
    <w:rsid w:val="00813909"/>
    <w:rsid w:val="008142F5"/>
    <w:rsid w:val="008177B0"/>
    <w:rsid w:val="00823840"/>
    <w:rsid w:val="00832519"/>
    <w:rsid w:val="00832D31"/>
    <w:rsid w:val="00834D44"/>
    <w:rsid w:val="00836459"/>
    <w:rsid w:val="00841510"/>
    <w:rsid w:val="00841A7D"/>
    <w:rsid w:val="00847A62"/>
    <w:rsid w:val="00851653"/>
    <w:rsid w:val="00861238"/>
    <w:rsid w:val="00862583"/>
    <w:rsid w:val="008649C2"/>
    <w:rsid w:val="00865B23"/>
    <w:rsid w:val="00866380"/>
    <w:rsid w:val="00866AC0"/>
    <w:rsid w:val="008677D6"/>
    <w:rsid w:val="00867B4E"/>
    <w:rsid w:val="0087204F"/>
    <w:rsid w:val="00872CAC"/>
    <w:rsid w:val="008771E7"/>
    <w:rsid w:val="00880C40"/>
    <w:rsid w:val="00881509"/>
    <w:rsid w:val="00881B4B"/>
    <w:rsid w:val="00882195"/>
    <w:rsid w:val="0088253E"/>
    <w:rsid w:val="00886B20"/>
    <w:rsid w:val="00886E30"/>
    <w:rsid w:val="00892857"/>
    <w:rsid w:val="0089543B"/>
    <w:rsid w:val="008958DB"/>
    <w:rsid w:val="008965EC"/>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56E5"/>
    <w:rsid w:val="008F6FE1"/>
    <w:rsid w:val="00903356"/>
    <w:rsid w:val="0090738F"/>
    <w:rsid w:val="00907E7A"/>
    <w:rsid w:val="00910CA1"/>
    <w:rsid w:val="00911777"/>
    <w:rsid w:val="00911EDD"/>
    <w:rsid w:val="009121FB"/>
    <w:rsid w:val="00912508"/>
    <w:rsid w:val="009126A5"/>
    <w:rsid w:val="00913862"/>
    <w:rsid w:val="00916E7D"/>
    <w:rsid w:val="00921A55"/>
    <w:rsid w:val="009232D0"/>
    <w:rsid w:val="00923805"/>
    <w:rsid w:val="00927C6D"/>
    <w:rsid w:val="0093443B"/>
    <w:rsid w:val="00936155"/>
    <w:rsid w:val="00937269"/>
    <w:rsid w:val="009411EC"/>
    <w:rsid w:val="0094430B"/>
    <w:rsid w:val="0095009B"/>
    <w:rsid w:val="00951F0D"/>
    <w:rsid w:val="009532BC"/>
    <w:rsid w:val="0095376C"/>
    <w:rsid w:val="00960555"/>
    <w:rsid w:val="00961607"/>
    <w:rsid w:val="00966F44"/>
    <w:rsid w:val="00972C14"/>
    <w:rsid w:val="0097317A"/>
    <w:rsid w:val="00975B13"/>
    <w:rsid w:val="0097665A"/>
    <w:rsid w:val="009802B1"/>
    <w:rsid w:val="009825CD"/>
    <w:rsid w:val="00993EE3"/>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86C"/>
    <w:rsid w:val="00A04054"/>
    <w:rsid w:val="00A04592"/>
    <w:rsid w:val="00A047EC"/>
    <w:rsid w:val="00A05CA6"/>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81A7C"/>
    <w:rsid w:val="00A82054"/>
    <w:rsid w:val="00A83547"/>
    <w:rsid w:val="00AA3789"/>
    <w:rsid w:val="00AA6904"/>
    <w:rsid w:val="00AA7746"/>
    <w:rsid w:val="00AC1DC1"/>
    <w:rsid w:val="00AC40EF"/>
    <w:rsid w:val="00AD2343"/>
    <w:rsid w:val="00AD67BC"/>
    <w:rsid w:val="00AD7136"/>
    <w:rsid w:val="00AD7350"/>
    <w:rsid w:val="00AF1EC9"/>
    <w:rsid w:val="00AF2D2B"/>
    <w:rsid w:val="00AF36E4"/>
    <w:rsid w:val="00AF45F1"/>
    <w:rsid w:val="00AF70A3"/>
    <w:rsid w:val="00B0562C"/>
    <w:rsid w:val="00B11F12"/>
    <w:rsid w:val="00B1309F"/>
    <w:rsid w:val="00B21A1A"/>
    <w:rsid w:val="00B26C1D"/>
    <w:rsid w:val="00B27F33"/>
    <w:rsid w:val="00B27F56"/>
    <w:rsid w:val="00B31411"/>
    <w:rsid w:val="00B34846"/>
    <w:rsid w:val="00B45AF6"/>
    <w:rsid w:val="00B501D2"/>
    <w:rsid w:val="00B50303"/>
    <w:rsid w:val="00B5067F"/>
    <w:rsid w:val="00B512ED"/>
    <w:rsid w:val="00B6400D"/>
    <w:rsid w:val="00B6557B"/>
    <w:rsid w:val="00B66098"/>
    <w:rsid w:val="00B73D6D"/>
    <w:rsid w:val="00B761D1"/>
    <w:rsid w:val="00B764C5"/>
    <w:rsid w:val="00B85C49"/>
    <w:rsid w:val="00B86E93"/>
    <w:rsid w:val="00B93172"/>
    <w:rsid w:val="00B9526E"/>
    <w:rsid w:val="00BA0063"/>
    <w:rsid w:val="00BA0545"/>
    <w:rsid w:val="00BA0CDB"/>
    <w:rsid w:val="00BA2235"/>
    <w:rsid w:val="00BA5AF9"/>
    <w:rsid w:val="00BB1FF3"/>
    <w:rsid w:val="00BB31D9"/>
    <w:rsid w:val="00BB7414"/>
    <w:rsid w:val="00BC5C3E"/>
    <w:rsid w:val="00BC63C7"/>
    <w:rsid w:val="00BD59EE"/>
    <w:rsid w:val="00BD5AE4"/>
    <w:rsid w:val="00BE04C9"/>
    <w:rsid w:val="00BE619F"/>
    <w:rsid w:val="00BF6E50"/>
    <w:rsid w:val="00C00223"/>
    <w:rsid w:val="00C02C1F"/>
    <w:rsid w:val="00C059AE"/>
    <w:rsid w:val="00C05D4C"/>
    <w:rsid w:val="00C117EA"/>
    <w:rsid w:val="00C156B3"/>
    <w:rsid w:val="00C268AF"/>
    <w:rsid w:val="00C334D3"/>
    <w:rsid w:val="00C33F06"/>
    <w:rsid w:val="00C35EC4"/>
    <w:rsid w:val="00C42E7D"/>
    <w:rsid w:val="00C519B7"/>
    <w:rsid w:val="00C5278A"/>
    <w:rsid w:val="00C53D2C"/>
    <w:rsid w:val="00C5517F"/>
    <w:rsid w:val="00C65517"/>
    <w:rsid w:val="00C71BE1"/>
    <w:rsid w:val="00C746CB"/>
    <w:rsid w:val="00C77295"/>
    <w:rsid w:val="00C8059B"/>
    <w:rsid w:val="00C812C8"/>
    <w:rsid w:val="00C8229F"/>
    <w:rsid w:val="00C8267A"/>
    <w:rsid w:val="00C90915"/>
    <w:rsid w:val="00C94419"/>
    <w:rsid w:val="00C94859"/>
    <w:rsid w:val="00C95359"/>
    <w:rsid w:val="00C96A5E"/>
    <w:rsid w:val="00C97F8A"/>
    <w:rsid w:val="00CA2BF1"/>
    <w:rsid w:val="00CA5FC0"/>
    <w:rsid w:val="00CB00FC"/>
    <w:rsid w:val="00CB04D5"/>
    <w:rsid w:val="00CB214C"/>
    <w:rsid w:val="00CC64D5"/>
    <w:rsid w:val="00CD05B2"/>
    <w:rsid w:val="00CD3F4D"/>
    <w:rsid w:val="00CD6E0B"/>
    <w:rsid w:val="00CE02C5"/>
    <w:rsid w:val="00CE5E33"/>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543"/>
    <w:rsid w:val="00D7466D"/>
    <w:rsid w:val="00D75C60"/>
    <w:rsid w:val="00D76764"/>
    <w:rsid w:val="00D83B2A"/>
    <w:rsid w:val="00D85255"/>
    <w:rsid w:val="00D86458"/>
    <w:rsid w:val="00D92C2E"/>
    <w:rsid w:val="00D97FC2"/>
    <w:rsid w:val="00DA22BD"/>
    <w:rsid w:val="00DA5399"/>
    <w:rsid w:val="00DA634B"/>
    <w:rsid w:val="00DB0C67"/>
    <w:rsid w:val="00DB435D"/>
    <w:rsid w:val="00DB516A"/>
    <w:rsid w:val="00DC4FBA"/>
    <w:rsid w:val="00DC76BC"/>
    <w:rsid w:val="00DC79DF"/>
    <w:rsid w:val="00DD35CA"/>
    <w:rsid w:val="00DD5282"/>
    <w:rsid w:val="00DD5EA8"/>
    <w:rsid w:val="00DE364F"/>
    <w:rsid w:val="00DE3B52"/>
    <w:rsid w:val="00DF1887"/>
    <w:rsid w:val="00DF4BCD"/>
    <w:rsid w:val="00E02926"/>
    <w:rsid w:val="00E05D58"/>
    <w:rsid w:val="00E11E1E"/>
    <w:rsid w:val="00E12D8E"/>
    <w:rsid w:val="00E23B16"/>
    <w:rsid w:val="00E26264"/>
    <w:rsid w:val="00E2727C"/>
    <w:rsid w:val="00E3139C"/>
    <w:rsid w:val="00E31DAA"/>
    <w:rsid w:val="00E359EB"/>
    <w:rsid w:val="00E35D7D"/>
    <w:rsid w:val="00E36755"/>
    <w:rsid w:val="00E42F27"/>
    <w:rsid w:val="00E446DC"/>
    <w:rsid w:val="00E4731E"/>
    <w:rsid w:val="00E4795D"/>
    <w:rsid w:val="00E5194F"/>
    <w:rsid w:val="00E52586"/>
    <w:rsid w:val="00E57CB1"/>
    <w:rsid w:val="00E60ECF"/>
    <w:rsid w:val="00E61710"/>
    <w:rsid w:val="00E644BD"/>
    <w:rsid w:val="00E8014A"/>
    <w:rsid w:val="00E80DE5"/>
    <w:rsid w:val="00E850DB"/>
    <w:rsid w:val="00E85B51"/>
    <w:rsid w:val="00E85D21"/>
    <w:rsid w:val="00E91769"/>
    <w:rsid w:val="00E9399D"/>
    <w:rsid w:val="00EA687C"/>
    <w:rsid w:val="00EA7BF8"/>
    <w:rsid w:val="00EB29B0"/>
    <w:rsid w:val="00EB2FC2"/>
    <w:rsid w:val="00EB3DE3"/>
    <w:rsid w:val="00EB515C"/>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F02F36"/>
    <w:rsid w:val="00F04D77"/>
    <w:rsid w:val="00F07153"/>
    <w:rsid w:val="00F073B8"/>
    <w:rsid w:val="00F13650"/>
    <w:rsid w:val="00F13675"/>
    <w:rsid w:val="00F14628"/>
    <w:rsid w:val="00F1663B"/>
    <w:rsid w:val="00F1672D"/>
    <w:rsid w:val="00F22901"/>
    <w:rsid w:val="00F22AC8"/>
    <w:rsid w:val="00F22BD9"/>
    <w:rsid w:val="00F23586"/>
    <w:rsid w:val="00F23C04"/>
    <w:rsid w:val="00F27872"/>
    <w:rsid w:val="00F33CA1"/>
    <w:rsid w:val="00F33FC4"/>
    <w:rsid w:val="00F42FDD"/>
    <w:rsid w:val="00F438A4"/>
    <w:rsid w:val="00F46110"/>
    <w:rsid w:val="00F530AD"/>
    <w:rsid w:val="00F63D6E"/>
    <w:rsid w:val="00F643BC"/>
    <w:rsid w:val="00F64538"/>
    <w:rsid w:val="00F647B6"/>
    <w:rsid w:val="00F70272"/>
    <w:rsid w:val="00F75849"/>
    <w:rsid w:val="00F77835"/>
    <w:rsid w:val="00F81EC7"/>
    <w:rsid w:val="00F843BA"/>
    <w:rsid w:val="00F84D07"/>
    <w:rsid w:val="00F85BB2"/>
    <w:rsid w:val="00F93995"/>
    <w:rsid w:val="00F94870"/>
    <w:rsid w:val="00FA07E1"/>
    <w:rsid w:val="00FA66B6"/>
    <w:rsid w:val="00FA6E0B"/>
    <w:rsid w:val="00FA7B82"/>
    <w:rsid w:val="00FB121A"/>
    <w:rsid w:val="00FB18FF"/>
    <w:rsid w:val="00FB3B63"/>
    <w:rsid w:val="00FB7624"/>
    <w:rsid w:val="00FB7DC8"/>
    <w:rsid w:val="00FC64CD"/>
    <w:rsid w:val="00FC70E7"/>
    <w:rsid w:val="00FD1BF6"/>
    <w:rsid w:val="00FE20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1" w:qFormat="1"/>
    <w:lsdException w:name="page number" w:uiPriority="0"/>
    <w:lsdException w:name="List Bullet 2" w:uiPriority="0"/>
    <w:lsdException w:name="List Number 3"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1" w:qFormat="1"/>
    <w:lsdException w:name="page number" w:uiPriority="0"/>
    <w:lsdException w:name="List Bullet 2" w:uiPriority="0"/>
    <w:lsdException w:name="List Number 3"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2.xml><?xml version="1.0" encoding="utf-8"?>
<ds:datastoreItem xmlns:ds="http://schemas.openxmlformats.org/officeDocument/2006/customXml" ds:itemID="{6DE4FFA8-926B-4339-9BE7-19CE9DF38BD9}">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34ACC3-2ADF-4E6A-A00C-C92F9465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5557</Words>
  <Characters>31678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37161</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lastModifiedBy>Shelley Oor</cp:lastModifiedBy>
  <cp:revision>10</cp:revision>
  <cp:lastPrinted>2017-12-14T17:58:00Z</cp:lastPrinted>
  <dcterms:created xsi:type="dcterms:W3CDTF">2017-12-14T17:58:00Z</dcterms:created>
  <dcterms:modified xsi:type="dcterms:W3CDTF">2017-12-14T18:00:00Z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ies>
</file>